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AA" w:rsidRDefault="003B70AA" w:rsidP="003B70AA">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b/>
          <w:bCs/>
          <w:sz w:val="36"/>
          <w:szCs w:val="36"/>
        </w:rPr>
        <w:t>ANNEX - IV</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2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520"/>
        <w:rPr>
          <w:rFonts w:ascii="Times New Roman" w:hAnsi="Times New Roman" w:cs="Times New Roman"/>
          <w:sz w:val="24"/>
          <w:szCs w:val="24"/>
        </w:rPr>
      </w:pPr>
      <w:r>
        <w:rPr>
          <w:rFonts w:ascii="Century Gothic" w:hAnsi="Century Gothic" w:cs="Century Gothic"/>
          <w:b/>
          <w:bCs/>
          <w:sz w:val="40"/>
          <w:szCs w:val="40"/>
        </w:rPr>
        <w:t>ELECTRICITY TARIFF - 2016</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8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660"/>
        <w:rPr>
          <w:rFonts w:ascii="Times New Roman" w:hAnsi="Times New Roman" w:cs="Times New Roman"/>
          <w:sz w:val="24"/>
          <w:szCs w:val="24"/>
        </w:rPr>
      </w:pPr>
      <w:r>
        <w:rPr>
          <w:rFonts w:ascii="Century Gothic" w:hAnsi="Century Gothic" w:cs="Century Gothic"/>
          <w:b/>
          <w:bCs/>
          <w:sz w:val="28"/>
          <w:szCs w:val="28"/>
        </w:rPr>
        <w:t>K.E.R.C. ORDER DATED: 02.03.2015</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7"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4" w:lineRule="auto"/>
        <w:ind w:left="1520" w:hanging="3723"/>
        <w:rPr>
          <w:rFonts w:ascii="Times New Roman" w:hAnsi="Times New Roman" w:cs="Times New Roman"/>
          <w:sz w:val="24"/>
          <w:szCs w:val="24"/>
        </w:rPr>
      </w:pPr>
      <w:r>
        <w:rPr>
          <w:rFonts w:ascii="Century Gothic" w:hAnsi="Century Gothic" w:cs="Century Gothic"/>
          <w:b/>
          <w:bCs/>
          <w:sz w:val="28"/>
          <w:szCs w:val="28"/>
          <w:u w:val="single"/>
        </w:rPr>
        <w:t>Effective for the Electricity consumed from the first meter reading date falling on or after 01.04.2015</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2000"/>
        <w:rPr>
          <w:rFonts w:ascii="Times New Roman" w:hAnsi="Times New Roman" w:cs="Times New Roman"/>
          <w:sz w:val="24"/>
          <w:szCs w:val="24"/>
        </w:rPr>
      </w:pPr>
      <w:r>
        <w:rPr>
          <w:rFonts w:ascii="Century Gothic" w:hAnsi="Century Gothic" w:cs="Century Gothic"/>
          <w:b/>
          <w:bCs/>
          <w:sz w:val="38"/>
          <w:szCs w:val="38"/>
        </w:rPr>
        <w:t>Bangalore</w:t>
      </w: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sz w:val="38"/>
          <w:szCs w:val="38"/>
        </w:rPr>
        <w:t>Electricity Supply Company Ltd.,</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4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7600"/>
        <w:rPr>
          <w:rFonts w:ascii="Times New Roman" w:hAnsi="Times New Roman" w:cs="Times New Roman"/>
          <w:sz w:val="24"/>
          <w:szCs w:val="24"/>
        </w:rPr>
      </w:pPr>
      <w:proofErr w:type="gramStart"/>
      <w:r>
        <w:rPr>
          <w:rFonts w:ascii="Century Gothic" w:hAnsi="Century Gothic" w:cs="Century Gothic"/>
          <w:b/>
          <w:bCs/>
          <w:sz w:val="20"/>
          <w:szCs w:val="20"/>
        </w:rPr>
        <w:t>ccxx</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20" w:bottom="455" w:left="2900" w:header="720" w:footer="720" w:gutter="0"/>
          <w:cols w:space="720" w:equalWidth="0">
            <w:col w:w="812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bookmarkStart w:id="0" w:name="page441"/>
      <w:bookmarkEnd w:id="0"/>
    </w:p>
    <w:p w:rsidR="003B70AA" w:rsidRDefault="003B70AA" w:rsidP="003B70AA">
      <w:pPr>
        <w:widowControl w:val="0"/>
        <w:autoSpaceDE w:val="0"/>
        <w:autoSpaceDN w:val="0"/>
        <w:adjustRightInd w:val="0"/>
        <w:spacing w:after="0" w:line="304"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949"/>
        <w:rPr>
          <w:rFonts w:ascii="Times New Roman" w:hAnsi="Times New Roman" w:cs="Times New Roman"/>
          <w:sz w:val="24"/>
          <w:szCs w:val="24"/>
        </w:rPr>
      </w:pPr>
      <w:r>
        <w:rPr>
          <w:rFonts w:ascii="Century Gothic" w:hAnsi="Century Gothic" w:cs="Century Gothic"/>
          <w:b/>
          <w:bCs/>
        </w:rPr>
        <w:t>ELECTRICITY TARIFF-2016</w:t>
      </w:r>
    </w:p>
    <w:p w:rsidR="003B70AA" w:rsidRDefault="003B70AA" w:rsidP="003B70AA">
      <w:pPr>
        <w:widowControl w:val="0"/>
        <w:autoSpaceDE w:val="0"/>
        <w:autoSpaceDN w:val="0"/>
        <w:adjustRightInd w:val="0"/>
        <w:spacing w:after="0" w:line="27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2849"/>
        <w:rPr>
          <w:rFonts w:ascii="Times New Roman" w:hAnsi="Times New Roman" w:cs="Times New Roman"/>
          <w:sz w:val="24"/>
          <w:szCs w:val="24"/>
        </w:rPr>
      </w:pPr>
      <w:r>
        <w:rPr>
          <w:rFonts w:ascii="Century Gothic" w:hAnsi="Century Gothic" w:cs="Century Gothic"/>
          <w:b/>
          <w:bCs/>
          <w:u w:val="single"/>
        </w:rPr>
        <w:t>GENERAL TERMS AND CONDITIONS OF TARIFF:</w:t>
      </w:r>
    </w:p>
    <w:p w:rsidR="003B70AA" w:rsidRDefault="003B70AA" w:rsidP="003B70AA">
      <w:pPr>
        <w:widowControl w:val="0"/>
        <w:autoSpaceDE w:val="0"/>
        <w:autoSpaceDN w:val="0"/>
        <w:adjustRightInd w:val="0"/>
        <w:spacing w:after="0" w:line="26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489"/>
        <w:rPr>
          <w:rFonts w:ascii="Times New Roman" w:hAnsi="Times New Roman" w:cs="Times New Roman"/>
          <w:sz w:val="24"/>
          <w:szCs w:val="24"/>
        </w:rPr>
      </w:pPr>
      <w:r>
        <w:rPr>
          <w:rFonts w:ascii="Century Gothic" w:hAnsi="Century Gothic" w:cs="Century Gothic"/>
          <w:b/>
          <w:bCs/>
          <w:u w:val="single"/>
        </w:rPr>
        <w:t>(APPLICABLE TO BOTH HT AND LT)</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9" w:lineRule="exact"/>
        <w:rPr>
          <w:rFonts w:ascii="Times New Roman" w:hAnsi="Times New Roman" w:cs="Times New Roman"/>
          <w:sz w:val="24"/>
          <w:szCs w:val="24"/>
        </w:rPr>
      </w:pPr>
    </w:p>
    <w:p w:rsidR="003B70AA" w:rsidRDefault="003B70AA" w:rsidP="003B70AA">
      <w:pPr>
        <w:widowControl w:val="0"/>
        <w:numPr>
          <w:ilvl w:val="0"/>
          <w:numId w:val="2"/>
        </w:numPr>
        <w:overflowPunct w:val="0"/>
        <w:autoSpaceDE w:val="0"/>
        <w:autoSpaceDN w:val="0"/>
        <w:adjustRightInd w:val="0"/>
        <w:spacing w:after="0" w:line="341" w:lineRule="auto"/>
        <w:ind w:left="729" w:right="20" w:hanging="729"/>
        <w:jc w:val="both"/>
        <w:rPr>
          <w:rFonts w:ascii="Century Gothic" w:hAnsi="Century Gothic" w:cs="Century Gothic"/>
          <w:sz w:val="24"/>
          <w:szCs w:val="24"/>
        </w:rPr>
      </w:pPr>
      <w:r>
        <w:rPr>
          <w:rFonts w:ascii="Century Gothic" w:hAnsi="Century Gothic" w:cs="Century Gothic"/>
          <w:sz w:val="24"/>
          <w:szCs w:val="24"/>
        </w:rPr>
        <w:t xml:space="preserve">Supply of power is subject to execution of agreement by the Consumer in the prescribed form, payment of prescribed deposits and compliance of terms and conditions as stipulated in the Conditions of Supply of Electricity of the Distribution Licensees in the State of Karnataka and Regulations issued under Electricity Act </w:t>
      </w:r>
    </w:p>
    <w:p w:rsidR="003B70AA" w:rsidRDefault="003B70AA" w:rsidP="003B70AA">
      <w:pPr>
        <w:widowControl w:val="0"/>
        <w:autoSpaceDE w:val="0"/>
        <w:autoSpaceDN w:val="0"/>
        <w:adjustRightInd w:val="0"/>
        <w:spacing w:after="0" w:line="92"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33" w:lineRule="auto"/>
        <w:ind w:left="729" w:right="20"/>
        <w:jc w:val="both"/>
        <w:rPr>
          <w:rFonts w:ascii="Times New Roman" w:hAnsi="Times New Roman" w:cs="Times New Roman"/>
          <w:sz w:val="24"/>
          <w:szCs w:val="24"/>
        </w:rPr>
      </w:pPr>
      <w:r>
        <w:rPr>
          <w:rFonts w:ascii="Century Gothic" w:hAnsi="Century Gothic" w:cs="Century Gothic"/>
          <w:sz w:val="24"/>
          <w:szCs w:val="24"/>
        </w:rPr>
        <w:t>2003 at the time of supply and continuation of power supply is subject to compliance of the said Conditions of Supply / Regulations as amended from time to time.</w:t>
      </w:r>
    </w:p>
    <w:p w:rsidR="003B70AA" w:rsidRDefault="003B70AA" w:rsidP="003B70AA">
      <w:pPr>
        <w:widowControl w:val="0"/>
        <w:autoSpaceDE w:val="0"/>
        <w:autoSpaceDN w:val="0"/>
        <w:adjustRightInd w:val="0"/>
        <w:spacing w:after="0" w:line="395" w:lineRule="exact"/>
        <w:rPr>
          <w:rFonts w:ascii="Times New Roman" w:hAnsi="Times New Roman" w:cs="Times New Roman"/>
          <w:sz w:val="24"/>
          <w:szCs w:val="24"/>
        </w:rPr>
      </w:pPr>
    </w:p>
    <w:p w:rsidR="003B70AA" w:rsidRDefault="003B70AA" w:rsidP="003B70AA">
      <w:pPr>
        <w:widowControl w:val="0"/>
        <w:tabs>
          <w:tab w:val="left" w:pos="708"/>
        </w:tabs>
        <w:overflowPunct w:val="0"/>
        <w:autoSpaceDE w:val="0"/>
        <w:autoSpaceDN w:val="0"/>
        <w:adjustRightInd w:val="0"/>
        <w:spacing w:after="0" w:line="305" w:lineRule="auto"/>
        <w:ind w:left="729" w:right="20" w:hanging="720"/>
        <w:jc w:val="both"/>
        <w:rPr>
          <w:rFonts w:ascii="Times New Roman" w:hAnsi="Times New Roman" w:cs="Times New Roman"/>
          <w:sz w:val="24"/>
          <w:szCs w:val="24"/>
        </w:rPr>
      </w:pPr>
      <w:r>
        <w:rPr>
          <w:rFonts w:ascii="Century Gothic" w:hAnsi="Century Gothic" w:cs="Century Gothic"/>
          <w:sz w:val="24"/>
          <w:szCs w:val="24"/>
        </w:rPr>
        <w:t>2.</w:t>
      </w:r>
      <w:r>
        <w:rPr>
          <w:rFonts w:ascii="Times New Roman" w:hAnsi="Times New Roman" w:cs="Times New Roman"/>
          <w:sz w:val="24"/>
          <w:szCs w:val="24"/>
        </w:rPr>
        <w:tab/>
      </w:r>
      <w:r>
        <w:rPr>
          <w:rFonts w:ascii="Century Gothic" w:hAnsi="Century Gothic" w:cs="Century Gothic"/>
          <w:sz w:val="24"/>
          <w:szCs w:val="24"/>
        </w:rPr>
        <w:t>The tariffs are applicable to only single point of supply unless otherwise approved by the Licensee.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28" w:lineRule="exact"/>
        <w:rPr>
          <w:rFonts w:ascii="Times New Roman" w:hAnsi="Times New Roman" w:cs="Times New Roman"/>
          <w:sz w:val="24"/>
          <w:szCs w:val="24"/>
        </w:rPr>
      </w:pPr>
    </w:p>
    <w:p w:rsidR="003B70AA" w:rsidRDefault="003B70AA" w:rsidP="003B70AA">
      <w:pPr>
        <w:widowControl w:val="0"/>
        <w:tabs>
          <w:tab w:val="left" w:pos="708"/>
        </w:tabs>
        <w:overflowPunct w:val="0"/>
        <w:autoSpaceDE w:val="0"/>
        <w:autoSpaceDN w:val="0"/>
        <w:adjustRightInd w:val="0"/>
        <w:spacing w:after="0" w:line="346" w:lineRule="auto"/>
        <w:ind w:left="729" w:hanging="720"/>
        <w:jc w:val="both"/>
        <w:rPr>
          <w:rFonts w:ascii="Times New Roman" w:hAnsi="Times New Roman" w:cs="Times New Roman"/>
          <w:sz w:val="24"/>
          <w:szCs w:val="24"/>
        </w:rPr>
      </w:pPr>
      <w:r>
        <w:rPr>
          <w:rFonts w:ascii="Century Gothic" w:hAnsi="Century Gothic" w:cs="Century Gothic"/>
          <w:sz w:val="24"/>
          <w:szCs w:val="24"/>
        </w:rPr>
        <w:t>3.</w:t>
      </w:r>
      <w:r>
        <w:rPr>
          <w:rFonts w:ascii="Times New Roman" w:hAnsi="Times New Roman" w:cs="Times New Roman"/>
          <w:sz w:val="24"/>
          <w:szCs w:val="24"/>
        </w:rPr>
        <w:tab/>
      </w:r>
      <w:r>
        <w:rPr>
          <w:rFonts w:ascii="Century Gothic" w:hAnsi="Century Gothic" w:cs="Century Gothic"/>
          <w:sz w:val="24"/>
          <w:szCs w:val="24"/>
        </w:rPr>
        <w:t>The Licensee does not bind himself to energize any installation, unless the Consumer guarantees the minimum charges. The minimum charge is the power supply charges in accordance with the tariff in force from time to time. This shall be payable by the Consumer until power supply agreement is terminated, irrespective of the installation being in service or under disconnection.</w:t>
      </w:r>
    </w:p>
    <w:p w:rsidR="003B70AA" w:rsidRDefault="003B70AA" w:rsidP="003B70AA">
      <w:pPr>
        <w:widowControl w:val="0"/>
        <w:autoSpaceDE w:val="0"/>
        <w:autoSpaceDN w:val="0"/>
        <w:adjustRightInd w:val="0"/>
        <w:spacing w:after="0" w:line="380" w:lineRule="exact"/>
        <w:rPr>
          <w:rFonts w:ascii="Times New Roman" w:hAnsi="Times New Roman" w:cs="Times New Roman"/>
          <w:sz w:val="24"/>
          <w:szCs w:val="24"/>
        </w:rPr>
      </w:pPr>
    </w:p>
    <w:p w:rsidR="003B70AA" w:rsidRDefault="003B70AA" w:rsidP="003B70AA">
      <w:pPr>
        <w:widowControl w:val="0"/>
        <w:tabs>
          <w:tab w:val="left" w:pos="708"/>
        </w:tabs>
        <w:overflowPunct w:val="0"/>
        <w:autoSpaceDE w:val="0"/>
        <w:autoSpaceDN w:val="0"/>
        <w:adjustRightInd w:val="0"/>
        <w:spacing w:after="0" w:line="306" w:lineRule="auto"/>
        <w:ind w:left="729" w:right="20" w:hanging="720"/>
        <w:jc w:val="both"/>
        <w:rPr>
          <w:rFonts w:ascii="Times New Roman" w:hAnsi="Times New Roman" w:cs="Times New Roman"/>
          <w:sz w:val="24"/>
          <w:szCs w:val="24"/>
        </w:rPr>
      </w:pPr>
      <w:r>
        <w:rPr>
          <w:rFonts w:ascii="Century Gothic" w:hAnsi="Century Gothic" w:cs="Century Gothic"/>
          <w:sz w:val="24"/>
          <w:szCs w:val="24"/>
        </w:rPr>
        <w:t>4.</w:t>
      </w:r>
      <w:r>
        <w:rPr>
          <w:rFonts w:ascii="Times New Roman" w:hAnsi="Times New Roman" w:cs="Times New Roman"/>
          <w:sz w:val="24"/>
          <w:szCs w:val="24"/>
        </w:rPr>
        <w:tab/>
      </w:r>
      <w:r>
        <w:rPr>
          <w:rFonts w:ascii="Century Gothic" w:hAnsi="Century Gothic" w:cs="Century Gothic"/>
          <w:sz w:val="24"/>
          <w:szCs w:val="24"/>
        </w:rPr>
        <w:t>The tariffs in the schedule are applicable to power supply within the Karnataka State.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29"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05" w:lineRule="auto"/>
        <w:ind w:left="729" w:right="20" w:hanging="720"/>
        <w:jc w:val="both"/>
        <w:rPr>
          <w:rFonts w:ascii="Times New Roman" w:hAnsi="Times New Roman" w:cs="Times New Roman"/>
          <w:sz w:val="24"/>
          <w:szCs w:val="24"/>
        </w:rPr>
      </w:pPr>
      <w:r>
        <w:rPr>
          <w:rFonts w:ascii="Century Gothic" w:hAnsi="Century Gothic" w:cs="Century Gothic"/>
          <w:sz w:val="24"/>
          <w:szCs w:val="24"/>
        </w:rPr>
        <w:t>5. The tariffs are subject to levy of Tax and Surcharges thereon as may be decided by the State Government from time to time.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21"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1449" w:right="1500" w:hanging="1440"/>
        <w:rPr>
          <w:rFonts w:ascii="Times New Roman" w:hAnsi="Times New Roman" w:cs="Times New Roman"/>
          <w:sz w:val="24"/>
          <w:szCs w:val="24"/>
        </w:rPr>
      </w:pPr>
      <w:r>
        <w:rPr>
          <w:rFonts w:ascii="Century Gothic" w:hAnsi="Century Gothic" w:cs="Century Gothic"/>
        </w:rPr>
        <w:t>6. For the purpose of these tariffs, the following conversion table would be used: 1 HP=0.746 KW. 1HP=0.878 KVA.</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7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829"/>
        <w:rPr>
          <w:rFonts w:ascii="Times New Roman" w:hAnsi="Times New Roman" w:cs="Times New Roman"/>
          <w:sz w:val="24"/>
          <w:szCs w:val="24"/>
        </w:rPr>
      </w:pPr>
      <w:proofErr w:type="gramStart"/>
      <w:r>
        <w:rPr>
          <w:rFonts w:ascii="Century Gothic" w:hAnsi="Century Gothic" w:cs="Century Gothic"/>
          <w:b/>
          <w:bCs/>
          <w:sz w:val="20"/>
          <w:szCs w:val="20"/>
        </w:rPr>
        <w:t>ccxxi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631" w:header="720" w:footer="720" w:gutter="0"/>
          <w:cols w:space="720" w:equalWidth="0">
            <w:col w:w="10449"/>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1" w:name="page443"/>
      <w:bookmarkEnd w:id="1"/>
    </w:p>
    <w:p w:rsidR="003B70AA" w:rsidRDefault="003B70AA" w:rsidP="003B70AA">
      <w:pPr>
        <w:widowControl w:val="0"/>
        <w:numPr>
          <w:ilvl w:val="0"/>
          <w:numId w:val="3"/>
        </w:numPr>
        <w:overflowPunct w:val="0"/>
        <w:autoSpaceDE w:val="0"/>
        <w:autoSpaceDN w:val="0"/>
        <w:adjustRightInd w:val="0"/>
        <w:spacing w:after="0" w:line="333" w:lineRule="auto"/>
        <w:ind w:left="729" w:right="20" w:hanging="729"/>
        <w:jc w:val="both"/>
        <w:rPr>
          <w:rFonts w:ascii="Century Gothic" w:hAnsi="Century Gothic" w:cs="Century Gothic"/>
        </w:rPr>
      </w:pPr>
      <w:r>
        <w:rPr>
          <w:rFonts w:ascii="Century Gothic" w:hAnsi="Century Gothic" w:cs="Century Gothic"/>
        </w:rPr>
        <w:t xml:space="preserve">The bill amount will be rounded off to the nearest Rupee, i.e., the bill amount of 50 Paise and above will be rounded off to the next higher Rupee and the amount less than 50 Paise will be ignored. </w:t>
      </w:r>
    </w:p>
    <w:p w:rsidR="003B70AA" w:rsidRDefault="003B70AA" w:rsidP="003B70AA">
      <w:pPr>
        <w:widowControl w:val="0"/>
        <w:autoSpaceDE w:val="0"/>
        <w:autoSpaceDN w:val="0"/>
        <w:adjustRightInd w:val="0"/>
        <w:spacing w:after="0" w:line="360" w:lineRule="exact"/>
        <w:rPr>
          <w:rFonts w:ascii="Century Gothic" w:hAnsi="Century Gothic" w:cs="Century Gothic"/>
        </w:rPr>
      </w:pPr>
    </w:p>
    <w:p w:rsidR="003B70AA" w:rsidRDefault="003B70AA" w:rsidP="003B70AA">
      <w:pPr>
        <w:widowControl w:val="0"/>
        <w:numPr>
          <w:ilvl w:val="0"/>
          <w:numId w:val="3"/>
        </w:numPr>
        <w:overflowPunct w:val="0"/>
        <w:autoSpaceDE w:val="0"/>
        <w:autoSpaceDN w:val="0"/>
        <w:adjustRightInd w:val="0"/>
        <w:spacing w:after="0" w:line="346" w:lineRule="auto"/>
        <w:ind w:left="729" w:hanging="729"/>
        <w:jc w:val="both"/>
        <w:rPr>
          <w:rFonts w:ascii="Century Gothic" w:hAnsi="Century Gothic" w:cs="Century Gothic"/>
        </w:rPr>
      </w:pPr>
      <w:r>
        <w:rPr>
          <w:rFonts w:ascii="Century Gothic" w:hAnsi="Century Gothic" w:cs="Century Gothic"/>
        </w:rPr>
        <w:t xml:space="preserve">Use of power for temporary illumination in the premises already having permanent power supply for marriages, exhibitions in hotels, sales promotions etc., is limited to sanctioned load at the applicable permanent power supply tariff rates. Temporary tariff rates will be applicable in case the load exceeds sanctioned load as per the Conditions of Supply of Electricity of the Distribution Licensees in the State of Karnataka. </w:t>
      </w:r>
    </w:p>
    <w:p w:rsidR="003B70AA" w:rsidRDefault="003B70AA" w:rsidP="003B70AA">
      <w:pPr>
        <w:widowControl w:val="0"/>
        <w:autoSpaceDE w:val="0"/>
        <w:autoSpaceDN w:val="0"/>
        <w:adjustRightInd w:val="0"/>
        <w:spacing w:after="0" w:line="348" w:lineRule="exact"/>
        <w:rPr>
          <w:rFonts w:ascii="Century Gothic" w:hAnsi="Century Gothic" w:cs="Century Gothic"/>
        </w:rPr>
      </w:pPr>
    </w:p>
    <w:p w:rsidR="003B70AA" w:rsidRDefault="003B70AA" w:rsidP="003B70AA">
      <w:pPr>
        <w:widowControl w:val="0"/>
        <w:numPr>
          <w:ilvl w:val="0"/>
          <w:numId w:val="3"/>
        </w:numPr>
        <w:overflowPunct w:val="0"/>
        <w:autoSpaceDE w:val="0"/>
        <w:autoSpaceDN w:val="0"/>
        <w:adjustRightInd w:val="0"/>
        <w:spacing w:after="0" w:line="349" w:lineRule="auto"/>
        <w:ind w:left="729" w:hanging="729"/>
        <w:jc w:val="both"/>
        <w:rPr>
          <w:rFonts w:ascii="Century Gothic" w:hAnsi="Century Gothic" w:cs="Century Gothic"/>
        </w:rPr>
      </w:pPr>
      <w:r>
        <w:rPr>
          <w:rFonts w:ascii="Century Gothic" w:hAnsi="Century Gothic" w:cs="Century Gothic"/>
        </w:rPr>
        <w:t xml:space="preserve">No LT power supply will be given where the requisitioned load is 50 KW/67 HP and above. This condition does not apply for installations serviced under clause 3.1.1 of K.E.R.C. (Recovery of Expenditure for supply of Electricity) Regulations, 2004 and its amendments from time to time. The applicant is however at liberty to avail HT supply for lesser loads. The minimum </w:t>
      </w:r>
      <w:proofErr w:type="gramStart"/>
      <w:r>
        <w:rPr>
          <w:rFonts w:ascii="Century Gothic" w:hAnsi="Century Gothic" w:cs="Century Gothic"/>
        </w:rPr>
        <w:t>contract demand</w:t>
      </w:r>
      <w:proofErr w:type="gramEnd"/>
      <w:r>
        <w:rPr>
          <w:rFonts w:ascii="Century Gothic" w:hAnsi="Century Gothic" w:cs="Century Gothic"/>
        </w:rPr>
        <w:t xml:space="preserve"> for HT supply shall be 25 KVA or as amended from time to time by the Licensee with the approval of KERC. </w:t>
      </w:r>
    </w:p>
    <w:p w:rsidR="003B70AA" w:rsidRDefault="003B70AA" w:rsidP="003B70AA">
      <w:pPr>
        <w:widowControl w:val="0"/>
        <w:autoSpaceDE w:val="0"/>
        <w:autoSpaceDN w:val="0"/>
        <w:adjustRightInd w:val="0"/>
        <w:spacing w:after="0" w:line="344" w:lineRule="exact"/>
        <w:rPr>
          <w:rFonts w:ascii="Century Gothic" w:hAnsi="Century Gothic" w:cs="Century Gothic"/>
        </w:rPr>
      </w:pPr>
    </w:p>
    <w:p w:rsidR="003B70AA" w:rsidRDefault="003B70AA" w:rsidP="003B70AA">
      <w:pPr>
        <w:widowControl w:val="0"/>
        <w:numPr>
          <w:ilvl w:val="0"/>
          <w:numId w:val="3"/>
        </w:numPr>
        <w:overflowPunct w:val="0"/>
        <w:autoSpaceDE w:val="0"/>
        <w:autoSpaceDN w:val="0"/>
        <w:adjustRightInd w:val="0"/>
        <w:spacing w:after="0" w:line="214" w:lineRule="auto"/>
        <w:ind w:left="729" w:right="20" w:hanging="729"/>
        <w:jc w:val="both"/>
        <w:rPr>
          <w:rFonts w:ascii="Century Gothic" w:hAnsi="Century Gothic" w:cs="Century Gothic"/>
        </w:rPr>
      </w:pPr>
      <w:r>
        <w:rPr>
          <w:rFonts w:ascii="Century Gothic" w:hAnsi="Century Gothic" w:cs="Century Gothic"/>
        </w:rPr>
        <w:t xml:space="preserve">The Consumer shall not resell electricity purchased from the Licensee to a third party except –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39" w:lineRule="exact"/>
        <w:rPr>
          <w:rFonts w:ascii="Century Gothic" w:hAnsi="Century Gothic" w:cs="Century Gothic"/>
        </w:rPr>
      </w:pPr>
    </w:p>
    <w:p w:rsidR="003B70AA" w:rsidRDefault="003B70AA" w:rsidP="003B70AA">
      <w:pPr>
        <w:widowControl w:val="0"/>
        <w:numPr>
          <w:ilvl w:val="1"/>
          <w:numId w:val="3"/>
        </w:numPr>
        <w:tabs>
          <w:tab w:val="clear" w:pos="1440"/>
          <w:tab w:val="num" w:pos="1509"/>
        </w:tabs>
        <w:overflowPunct w:val="0"/>
        <w:autoSpaceDE w:val="0"/>
        <w:autoSpaceDN w:val="0"/>
        <w:adjustRightInd w:val="0"/>
        <w:spacing w:after="0" w:line="214" w:lineRule="auto"/>
        <w:ind w:left="1449" w:right="20" w:hanging="728"/>
        <w:jc w:val="both"/>
        <w:rPr>
          <w:rFonts w:ascii="Century Gothic" w:hAnsi="Century Gothic" w:cs="Century Gothic"/>
        </w:rPr>
      </w:pPr>
      <w:r>
        <w:rPr>
          <w:rFonts w:ascii="Century Gothic" w:hAnsi="Century Gothic" w:cs="Century Gothic"/>
        </w:rPr>
        <w:t xml:space="preserve">Where the Consumer holds a sanction or a tariff provision for distribution and sale of energy, </w:t>
      </w:r>
    </w:p>
    <w:p w:rsidR="003B70AA" w:rsidRDefault="003B70AA" w:rsidP="003B70AA">
      <w:pPr>
        <w:widowControl w:val="0"/>
        <w:autoSpaceDE w:val="0"/>
        <w:autoSpaceDN w:val="0"/>
        <w:adjustRightInd w:val="0"/>
        <w:spacing w:after="0" w:line="327" w:lineRule="exact"/>
        <w:rPr>
          <w:rFonts w:ascii="Century Gothic" w:hAnsi="Century Gothic" w:cs="Century Gothic"/>
        </w:rPr>
      </w:pPr>
    </w:p>
    <w:p w:rsidR="003B70AA" w:rsidRDefault="003B70AA" w:rsidP="003B70AA">
      <w:pPr>
        <w:widowControl w:val="0"/>
        <w:numPr>
          <w:ilvl w:val="1"/>
          <w:numId w:val="3"/>
        </w:numPr>
        <w:overflowPunct w:val="0"/>
        <w:autoSpaceDE w:val="0"/>
        <w:autoSpaceDN w:val="0"/>
        <w:adjustRightInd w:val="0"/>
        <w:spacing w:after="0" w:line="214" w:lineRule="auto"/>
        <w:ind w:left="1449" w:hanging="728"/>
        <w:jc w:val="both"/>
        <w:rPr>
          <w:rFonts w:ascii="Century Gothic" w:hAnsi="Century Gothic" w:cs="Century Gothic"/>
        </w:rPr>
      </w:pPr>
      <w:r>
        <w:rPr>
          <w:rFonts w:ascii="Century Gothic" w:hAnsi="Century Gothic" w:cs="Century Gothic"/>
        </w:rPr>
        <w:t xml:space="preserve">Under special contract permitting the Consumer for resale of energy in accordance with the provisions of the contract. </w:t>
      </w:r>
    </w:p>
    <w:p w:rsidR="003B70AA" w:rsidRDefault="003B70AA" w:rsidP="003B70AA">
      <w:pPr>
        <w:widowControl w:val="0"/>
        <w:autoSpaceDE w:val="0"/>
        <w:autoSpaceDN w:val="0"/>
        <w:adjustRightInd w:val="0"/>
        <w:spacing w:after="0" w:line="327" w:lineRule="exact"/>
        <w:rPr>
          <w:rFonts w:ascii="Century Gothic" w:hAnsi="Century Gothic" w:cs="Century Gothic"/>
        </w:rPr>
      </w:pPr>
    </w:p>
    <w:p w:rsidR="003B70AA" w:rsidRDefault="003B70AA" w:rsidP="003B70AA">
      <w:pPr>
        <w:widowControl w:val="0"/>
        <w:numPr>
          <w:ilvl w:val="0"/>
          <w:numId w:val="3"/>
        </w:numPr>
        <w:overflowPunct w:val="0"/>
        <w:autoSpaceDE w:val="0"/>
        <w:autoSpaceDN w:val="0"/>
        <w:adjustRightInd w:val="0"/>
        <w:spacing w:after="0" w:line="342" w:lineRule="auto"/>
        <w:ind w:left="729" w:hanging="729"/>
        <w:jc w:val="both"/>
        <w:rPr>
          <w:rFonts w:ascii="Century Gothic" w:hAnsi="Century Gothic" w:cs="Century Gothic"/>
        </w:rPr>
      </w:pPr>
      <w:r>
        <w:rPr>
          <w:rFonts w:ascii="Century Gothic" w:hAnsi="Century Gothic" w:cs="Century Gothic"/>
        </w:rPr>
        <w:t xml:space="preserve">Non-receipt of the bill by the Consumer is not a valid reason for non-payment. The Consumer shall notify the office of issue of the bill if the same is not received within 7 days from the meter reading date. Otherwise, it will be deemed that the bills have reached the Consumer in due time. </w:t>
      </w:r>
    </w:p>
    <w:p w:rsidR="003B70AA" w:rsidRDefault="003B70AA" w:rsidP="003B70AA">
      <w:pPr>
        <w:widowControl w:val="0"/>
        <w:autoSpaceDE w:val="0"/>
        <w:autoSpaceDN w:val="0"/>
        <w:adjustRightInd w:val="0"/>
        <w:spacing w:after="0" w:line="292" w:lineRule="exact"/>
        <w:rPr>
          <w:rFonts w:ascii="Century Gothic" w:hAnsi="Century Gothic" w:cs="Century Gothic"/>
        </w:rPr>
      </w:pPr>
    </w:p>
    <w:p w:rsidR="003B70AA" w:rsidRDefault="003B70AA" w:rsidP="003B70AA">
      <w:pPr>
        <w:widowControl w:val="0"/>
        <w:numPr>
          <w:ilvl w:val="0"/>
          <w:numId w:val="3"/>
        </w:numPr>
        <w:tabs>
          <w:tab w:val="clear" w:pos="720"/>
          <w:tab w:val="num" w:pos="909"/>
        </w:tabs>
        <w:overflowPunct w:val="0"/>
        <w:autoSpaceDE w:val="0"/>
        <w:autoSpaceDN w:val="0"/>
        <w:adjustRightInd w:val="0"/>
        <w:spacing w:after="0" w:line="240" w:lineRule="auto"/>
        <w:ind w:left="909" w:hanging="909"/>
        <w:jc w:val="both"/>
        <w:rPr>
          <w:rFonts w:ascii="Century Gothic" w:hAnsi="Century Gothic" w:cs="Century Gothic"/>
        </w:rPr>
      </w:pPr>
      <w:r>
        <w:rPr>
          <w:rFonts w:ascii="Century Gothic" w:hAnsi="Century Gothic" w:cs="Century Gothic"/>
        </w:rPr>
        <w:t xml:space="preserve">The Licensee will levy the following charges for non-realization of each Cheque.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631" w:header="720" w:footer="720" w:gutter="0"/>
          <w:cols w:space="720" w:equalWidth="0">
            <w:col w:w="104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5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ccxxii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400" w:header="720" w:footer="720" w:gutter="0"/>
          <w:cols w:space="720" w:equalWidth="0">
            <w:col w:w="58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bookmarkStart w:id="2" w:name="page445"/>
      <w:bookmarkEnd w:id="2"/>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72" w:lineRule="exact"/>
        <w:rPr>
          <w:rFonts w:ascii="Times New Roman" w:hAnsi="Times New Roman" w:cs="Times New Roman"/>
          <w:sz w:val="24"/>
          <w:szCs w:val="24"/>
        </w:rPr>
      </w:pPr>
    </w:p>
    <w:tbl>
      <w:tblPr>
        <w:tblW w:w="0" w:type="auto"/>
        <w:tblInd w:w="719" w:type="dxa"/>
        <w:tblLayout w:type="fixed"/>
        <w:tblCellMar>
          <w:left w:w="0" w:type="dxa"/>
          <w:right w:w="0" w:type="dxa"/>
        </w:tblCellMar>
        <w:tblLook w:val="0000" w:firstRow="0" w:lastRow="0" w:firstColumn="0" w:lastColumn="0" w:noHBand="0" w:noVBand="0"/>
      </w:tblPr>
      <w:tblGrid>
        <w:gridCol w:w="680"/>
        <w:gridCol w:w="3840"/>
        <w:gridCol w:w="3560"/>
      </w:tblGrid>
      <w:tr w:rsidR="003B70AA" w:rsidTr="008566AC">
        <w:trPr>
          <w:trHeight w:val="277"/>
        </w:trPr>
        <w:tc>
          <w:tcPr>
            <w:tcW w:w="68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right="330"/>
              <w:jc w:val="right"/>
              <w:rPr>
                <w:rFonts w:ascii="Times New Roman" w:hAnsi="Times New Roman" w:cs="Times New Roman"/>
                <w:sz w:val="24"/>
                <w:szCs w:val="24"/>
              </w:rPr>
            </w:pPr>
            <w:r>
              <w:rPr>
                <w:rFonts w:ascii="Century Gothic" w:hAnsi="Century Gothic" w:cs="Century Gothic"/>
              </w:rPr>
              <w:t>1</w:t>
            </w:r>
          </w:p>
        </w:tc>
        <w:tc>
          <w:tcPr>
            <w:tcW w:w="384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Cheque amount upto</w:t>
            </w:r>
          </w:p>
        </w:tc>
        <w:tc>
          <w:tcPr>
            <w:tcW w:w="356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5% of the amount subject to a</w:t>
            </w:r>
          </w:p>
        </w:tc>
      </w:tr>
      <w:tr w:rsidR="003B70AA" w:rsidTr="008566AC">
        <w:trPr>
          <w:trHeight w:val="270"/>
        </w:trPr>
        <w:tc>
          <w:tcPr>
            <w:tcW w:w="6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8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Rs. 10,000/-</w:t>
            </w:r>
          </w:p>
        </w:tc>
        <w:tc>
          <w:tcPr>
            <w:tcW w:w="35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minimum of Rs100/-</w:t>
            </w:r>
          </w:p>
        </w:tc>
      </w:tr>
      <w:tr w:rsidR="003B70AA" w:rsidTr="008566AC">
        <w:trPr>
          <w:trHeight w:val="260"/>
        </w:trPr>
        <w:tc>
          <w:tcPr>
            <w:tcW w:w="6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0" w:lineRule="exact"/>
              <w:ind w:right="330"/>
              <w:jc w:val="right"/>
              <w:rPr>
                <w:rFonts w:ascii="Times New Roman" w:hAnsi="Times New Roman" w:cs="Times New Roman"/>
                <w:sz w:val="24"/>
                <w:szCs w:val="24"/>
              </w:rPr>
            </w:pPr>
            <w:r>
              <w:rPr>
                <w:rFonts w:ascii="Century Gothic" w:hAnsi="Century Gothic" w:cs="Century Gothic"/>
              </w:rPr>
              <w:t>2</w:t>
            </w:r>
          </w:p>
        </w:tc>
        <w:tc>
          <w:tcPr>
            <w:tcW w:w="38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0" w:lineRule="exact"/>
              <w:ind w:left="80"/>
              <w:rPr>
                <w:rFonts w:ascii="Times New Roman" w:hAnsi="Times New Roman" w:cs="Times New Roman"/>
                <w:sz w:val="24"/>
                <w:szCs w:val="24"/>
              </w:rPr>
            </w:pPr>
            <w:r>
              <w:rPr>
                <w:rFonts w:ascii="Century Gothic" w:hAnsi="Century Gothic" w:cs="Century Gothic"/>
              </w:rPr>
              <w:t>Cheque amount of</w:t>
            </w:r>
          </w:p>
        </w:tc>
        <w:tc>
          <w:tcPr>
            <w:tcW w:w="35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3% of the amount subject to a</w:t>
            </w:r>
          </w:p>
        </w:tc>
      </w:tr>
      <w:tr w:rsidR="003B70AA" w:rsidTr="008566AC">
        <w:trPr>
          <w:trHeight w:val="269"/>
        </w:trPr>
        <w:tc>
          <w:tcPr>
            <w:tcW w:w="6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8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Rs. 10,001/- and upto</w:t>
            </w:r>
          </w:p>
        </w:tc>
        <w:tc>
          <w:tcPr>
            <w:tcW w:w="35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minimum of Rs500/-</w:t>
            </w:r>
          </w:p>
        </w:tc>
      </w:tr>
      <w:tr w:rsidR="003B70AA" w:rsidTr="008566AC">
        <w:trPr>
          <w:trHeight w:val="271"/>
        </w:trPr>
        <w:tc>
          <w:tcPr>
            <w:tcW w:w="6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8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Rs. 1,00,000/-</w:t>
            </w:r>
          </w:p>
        </w:tc>
        <w:tc>
          <w:tcPr>
            <w:tcW w:w="35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59"/>
        </w:trPr>
        <w:tc>
          <w:tcPr>
            <w:tcW w:w="6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right="330"/>
              <w:jc w:val="right"/>
              <w:rPr>
                <w:rFonts w:ascii="Times New Roman" w:hAnsi="Times New Roman" w:cs="Times New Roman"/>
                <w:sz w:val="24"/>
                <w:szCs w:val="24"/>
              </w:rPr>
            </w:pPr>
            <w:r>
              <w:rPr>
                <w:rFonts w:ascii="Century Gothic" w:hAnsi="Century Gothic" w:cs="Century Gothic"/>
              </w:rPr>
              <w:t>3</w:t>
            </w:r>
          </w:p>
        </w:tc>
        <w:tc>
          <w:tcPr>
            <w:tcW w:w="38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80"/>
              <w:rPr>
                <w:rFonts w:ascii="Times New Roman" w:hAnsi="Times New Roman" w:cs="Times New Roman"/>
                <w:sz w:val="24"/>
                <w:szCs w:val="24"/>
              </w:rPr>
            </w:pPr>
            <w:r>
              <w:rPr>
                <w:rFonts w:ascii="Century Gothic" w:hAnsi="Century Gothic" w:cs="Century Gothic"/>
              </w:rPr>
              <w:t>Cheque amount above</w:t>
            </w:r>
          </w:p>
        </w:tc>
        <w:tc>
          <w:tcPr>
            <w:tcW w:w="35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2% of the amount subject to a</w:t>
            </w:r>
          </w:p>
        </w:tc>
      </w:tr>
      <w:tr w:rsidR="003B70AA" w:rsidTr="008566AC">
        <w:trPr>
          <w:trHeight w:val="271"/>
        </w:trPr>
        <w:tc>
          <w:tcPr>
            <w:tcW w:w="6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8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Rs. 1 Lakh:</w:t>
            </w:r>
          </w:p>
        </w:tc>
        <w:tc>
          <w:tcPr>
            <w:tcW w:w="35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minimum of Rs3000/-</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97" w:lineRule="exact"/>
        <w:rPr>
          <w:rFonts w:ascii="Times New Roman" w:hAnsi="Times New Roman" w:cs="Times New Roman"/>
          <w:sz w:val="24"/>
          <w:szCs w:val="24"/>
        </w:rPr>
      </w:pPr>
    </w:p>
    <w:p w:rsidR="003B70AA" w:rsidRDefault="003B70AA" w:rsidP="003B70AA">
      <w:pPr>
        <w:widowControl w:val="0"/>
        <w:numPr>
          <w:ilvl w:val="0"/>
          <w:numId w:val="4"/>
        </w:numPr>
        <w:overflowPunct w:val="0"/>
        <w:autoSpaceDE w:val="0"/>
        <w:autoSpaceDN w:val="0"/>
        <w:adjustRightInd w:val="0"/>
        <w:spacing w:after="0" w:line="305" w:lineRule="auto"/>
        <w:ind w:left="729" w:hanging="729"/>
        <w:jc w:val="both"/>
        <w:rPr>
          <w:rFonts w:ascii="Century Gothic" w:hAnsi="Century Gothic" w:cs="Century Gothic"/>
        </w:rPr>
      </w:pPr>
      <w:r>
        <w:rPr>
          <w:rFonts w:ascii="Century Gothic" w:hAnsi="Century Gothic" w:cs="Century Gothic"/>
        </w:rPr>
        <w:t xml:space="preserve">In respect of power supply charges paid by the Consumer through money order, Cheque /DD sent by post, receipt will be drawn and the Consumer has to collect the same. </w:t>
      </w:r>
    </w:p>
    <w:p w:rsidR="003B70AA" w:rsidRDefault="003B70AA" w:rsidP="003B70AA">
      <w:pPr>
        <w:widowControl w:val="0"/>
        <w:autoSpaceDE w:val="0"/>
        <w:autoSpaceDN w:val="0"/>
        <w:adjustRightInd w:val="0"/>
        <w:spacing w:after="0" w:line="392" w:lineRule="exact"/>
        <w:rPr>
          <w:rFonts w:ascii="Century Gothic" w:hAnsi="Century Gothic" w:cs="Century Gothic"/>
        </w:rPr>
      </w:pPr>
    </w:p>
    <w:p w:rsidR="003B70AA" w:rsidRDefault="003B70AA" w:rsidP="003B70AA">
      <w:pPr>
        <w:widowControl w:val="0"/>
        <w:numPr>
          <w:ilvl w:val="0"/>
          <w:numId w:val="4"/>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In case of any belated payment, simple interest at the rate of 1 % per month will be levied on the actual No. of days of delay subject to a minimum of Re.1/- for LT installation and Rs.100/- for HT installation. No interest is however levied for arrears of Rs.10/- and less. </w:t>
      </w:r>
    </w:p>
    <w:p w:rsidR="003B70AA" w:rsidRDefault="003B70AA" w:rsidP="003B70AA">
      <w:pPr>
        <w:widowControl w:val="0"/>
        <w:autoSpaceDE w:val="0"/>
        <w:autoSpaceDN w:val="0"/>
        <w:adjustRightInd w:val="0"/>
        <w:spacing w:after="0" w:line="360" w:lineRule="exact"/>
        <w:rPr>
          <w:rFonts w:ascii="Century Gothic" w:hAnsi="Century Gothic" w:cs="Century Gothic"/>
        </w:rPr>
      </w:pPr>
    </w:p>
    <w:p w:rsidR="003B70AA" w:rsidRDefault="003B70AA" w:rsidP="003B70AA">
      <w:pPr>
        <w:widowControl w:val="0"/>
        <w:numPr>
          <w:ilvl w:val="0"/>
          <w:numId w:val="4"/>
        </w:numPr>
        <w:overflowPunct w:val="0"/>
        <w:autoSpaceDE w:val="0"/>
        <w:autoSpaceDN w:val="0"/>
        <w:adjustRightInd w:val="0"/>
        <w:spacing w:after="0" w:line="334" w:lineRule="auto"/>
        <w:ind w:left="729" w:right="20" w:hanging="729"/>
        <w:jc w:val="both"/>
        <w:rPr>
          <w:rFonts w:ascii="Century Gothic" w:hAnsi="Century Gothic" w:cs="Century Gothic"/>
        </w:rPr>
      </w:pPr>
      <w:r>
        <w:rPr>
          <w:rFonts w:ascii="Century Gothic" w:hAnsi="Century Gothic" w:cs="Century Gothic"/>
        </w:rPr>
        <w:t xml:space="preserve">All LT Consumers, except BhagyaJyothi and KutirJyothi Consumers, shall provide current limiter/Circuit Breakers of capacity prescribed by the Licensee depending upon the sanctioned load. </w:t>
      </w:r>
    </w:p>
    <w:p w:rsidR="003B70AA" w:rsidRDefault="003B70AA" w:rsidP="003B70AA">
      <w:pPr>
        <w:widowControl w:val="0"/>
        <w:autoSpaceDE w:val="0"/>
        <w:autoSpaceDN w:val="0"/>
        <w:adjustRightInd w:val="0"/>
        <w:spacing w:after="0" w:line="300" w:lineRule="exact"/>
        <w:rPr>
          <w:rFonts w:ascii="Century Gothic" w:hAnsi="Century Gothic" w:cs="Century Gothic"/>
        </w:rPr>
      </w:pPr>
    </w:p>
    <w:p w:rsidR="003B70AA" w:rsidRDefault="003B70AA" w:rsidP="003B70AA">
      <w:pPr>
        <w:widowControl w:val="0"/>
        <w:numPr>
          <w:ilvl w:val="0"/>
          <w:numId w:val="4"/>
        </w:numPr>
        <w:overflowPunct w:val="0"/>
        <w:autoSpaceDE w:val="0"/>
        <w:autoSpaceDN w:val="0"/>
        <w:adjustRightInd w:val="0"/>
        <w:spacing w:after="0" w:line="239" w:lineRule="auto"/>
        <w:ind w:left="729" w:hanging="729"/>
        <w:jc w:val="both"/>
        <w:rPr>
          <w:rFonts w:ascii="Century Gothic" w:hAnsi="Century Gothic" w:cs="Century Gothic"/>
        </w:rPr>
      </w:pPr>
      <w:r>
        <w:rPr>
          <w:rFonts w:ascii="Century Gothic" w:hAnsi="Century Gothic" w:cs="Century Gothic"/>
        </w:rPr>
        <w:t xml:space="preserve">All payments made by the Consumer will be adjusted in the following order of priority: -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335" w:lineRule="exact"/>
        <w:rPr>
          <w:rFonts w:ascii="Century Gothic" w:hAnsi="Century Gothic" w:cs="Century Gothic"/>
        </w:rPr>
      </w:pPr>
    </w:p>
    <w:p w:rsidR="003B70AA" w:rsidRDefault="003B70AA" w:rsidP="003B70AA">
      <w:pPr>
        <w:widowControl w:val="0"/>
        <w:numPr>
          <w:ilvl w:val="1"/>
          <w:numId w:val="4"/>
        </w:numPr>
        <w:tabs>
          <w:tab w:val="clear" w:pos="1440"/>
          <w:tab w:val="num" w:pos="1209"/>
        </w:tabs>
        <w:overflowPunct w:val="0"/>
        <w:autoSpaceDE w:val="0"/>
        <w:autoSpaceDN w:val="0"/>
        <w:adjustRightInd w:val="0"/>
        <w:spacing w:after="0" w:line="239" w:lineRule="auto"/>
        <w:ind w:left="1209" w:hanging="488"/>
        <w:jc w:val="both"/>
        <w:rPr>
          <w:rFonts w:ascii="Century Gothic" w:hAnsi="Century Gothic" w:cs="Century Gothic"/>
        </w:rPr>
      </w:pPr>
      <w:r>
        <w:rPr>
          <w:rFonts w:ascii="Century Gothic" w:hAnsi="Century Gothic" w:cs="Century Gothic"/>
        </w:rPr>
        <w:t xml:space="preserve">Interest on arrears of Electricity Tax </w:t>
      </w:r>
    </w:p>
    <w:p w:rsidR="003B70AA" w:rsidRDefault="003B70AA" w:rsidP="003B70AA">
      <w:pPr>
        <w:widowControl w:val="0"/>
        <w:autoSpaceDE w:val="0"/>
        <w:autoSpaceDN w:val="0"/>
        <w:adjustRightInd w:val="0"/>
        <w:spacing w:after="0" w:line="1" w:lineRule="exact"/>
        <w:rPr>
          <w:rFonts w:ascii="Century Gothic" w:hAnsi="Century Gothic" w:cs="Century Gothic"/>
        </w:rPr>
      </w:pPr>
    </w:p>
    <w:p w:rsidR="003B70AA" w:rsidRDefault="003B70AA" w:rsidP="003B70AA">
      <w:pPr>
        <w:widowControl w:val="0"/>
        <w:numPr>
          <w:ilvl w:val="1"/>
          <w:numId w:val="4"/>
        </w:numPr>
        <w:tabs>
          <w:tab w:val="clear" w:pos="1440"/>
          <w:tab w:val="num" w:pos="1209"/>
        </w:tabs>
        <w:overflowPunct w:val="0"/>
        <w:autoSpaceDE w:val="0"/>
        <w:autoSpaceDN w:val="0"/>
        <w:adjustRightInd w:val="0"/>
        <w:spacing w:after="0" w:line="239" w:lineRule="auto"/>
        <w:ind w:left="1209" w:hanging="488"/>
        <w:jc w:val="both"/>
        <w:rPr>
          <w:rFonts w:ascii="Century Gothic" w:hAnsi="Century Gothic" w:cs="Century Gothic"/>
        </w:rPr>
      </w:pPr>
      <w:r>
        <w:rPr>
          <w:rFonts w:ascii="Century Gothic" w:hAnsi="Century Gothic" w:cs="Century Gothic"/>
        </w:rPr>
        <w:t xml:space="preserve">Arrears of Electricity Tax </w:t>
      </w:r>
    </w:p>
    <w:p w:rsidR="003B70AA" w:rsidRDefault="003B70AA" w:rsidP="003B70AA">
      <w:pPr>
        <w:widowControl w:val="0"/>
        <w:autoSpaceDE w:val="0"/>
        <w:autoSpaceDN w:val="0"/>
        <w:adjustRightInd w:val="0"/>
        <w:spacing w:after="0" w:line="1" w:lineRule="exact"/>
        <w:rPr>
          <w:rFonts w:ascii="Century Gothic" w:hAnsi="Century Gothic" w:cs="Century Gothic"/>
        </w:rPr>
      </w:pPr>
    </w:p>
    <w:p w:rsidR="003B70AA" w:rsidRDefault="003B70AA" w:rsidP="003B70AA">
      <w:pPr>
        <w:widowControl w:val="0"/>
        <w:numPr>
          <w:ilvl w:val="1"/>
          <w:numId w:val="4"/>
        </w:numPr>
        <w:tabs>
          <w:tab w:val="clear" w:pos="1440"/>
          <w:tab w:val="num" w:pos="1209"/>
        </w:tabs>
        <w:overflowPunct w:val="0"/>
        <w:autoSpaceDE w:val="0"/>
        <w:autoSpaceDN w:val="0"/>
        <w:adjustRightInd w:val="0"/>
        <w:spacing w:after="0" w:line="239" w:lineRule="auto"/>
        <w:ind w:left="1209" w:hanging="488"/>
        <w:jc w:val="both"/>
        <w:rPr>
          <w:rFonts w:ascii="Century Gothic" w:hAnsi="Century Gothic" w:cs="Century Gothic"/>
        </w:rPr>
      </w:pPr>
      <w:r>
        <w:rPr>
          <w:rFonts w:ascii="Century Gothic" w:hAnsi="Century Gothic" w:cs="Century Gothic"/>
        </w:rPr>
        <w:t xml:space="preserve">Arrears of Interest on Electricity charges </w:t>
      </w:r>
    </w:p>
    <w:p w:rsidR="003B70AA" w:rsidRDefault="003B70AA" w:rsidP="003B70AA">
      <w:pPr>
        <w:widowControl w:val="0"/>
        <w:autoSpaceDE w:val="0"/>
        <w:autoSpaceDN w:val="0"/>
        <w:adjustRightInd w:val="0"/>
        <w:spacing w:after="0" w:line="1" w:lineRule="exact"/>
        <w:rPr>
          <w:rFonts w:ascii="Century Gothic" w:hAnsi="Century Gothic" w:cs="Century Gothic"/>
        </w:rPr>
      </w:pPr>
    </w:p>
    <w:p w:rsidR="003B70AA" w:rsidRDefault="003B70AA" w:rsidP="003B70AA">
      <w:pPr>
        <w:widowControl w:val="0"/>
        <w:numPr>
          <w:ilvl w:val="1"/>
          <w:numId w:val="4"/>
        </w:numPr>
        <w:tabs>
          <w:tab w:val="clear" w:pos="1440"/>
          <w:tab w:val="num" w:pos="1209"/>
        </w:tabs>
        <w:overflowPunct w:val="0"/>
        <w:autoSpaceDE w:val="0"/>
        <w:autoSpaceDN w:val="0"/>
        <w:adjustRightInd w:val="0"/>
        <w:spacing w:after="0" w:line="239" w:lineRule="auto"/>
        <w:ind w:left="1209" w:hanging="488"/>
        <w:jc w:val="both"/>
        <w:rPr>
          <w:rFonts w:ascii="Century Gothic" w:hAnsi="Century Gothic" w:cs="Century Gothic"/>
        </w:rPr>
      </w:pPr>
      <w:r>
        <w:rPr>
          <w:rFonts w:ascii="Century Gothic" w:hAnsi="Century Gothic" w:cs="Century Gothic"/>
        </w:rPr>
        <w:t xml:space="preserve">Arrears of Electricity charges </w:t>
      </w:r>
    </w:p>
    <w:p w:rsidR="003B70AA" w:rsidRDefault="003B70AA" w:rsidP="003B70AA">
      <w:pPr>
        <w:widowControl w:val="0"/>
        <w:numPr>
          <w:ilvl w:val="1"/>
          <w:numId w:val="4"/>
        </w:numPr>
        <w:tabs>
          <w:tab w:val="clear" w:pos="1440"/>
          <w:tab w:val="num" w:pos="1209"/>
        </w:tabs>
        <w:overflowPunct w:val="0"/>
        <w:autoSpaceDE w:val="0"/>
        <w:autoSpaceDN w:val="0"/>
        <w:adjustRightInd w:val="0"/>
        <w:spacing w:after="0" w:line="239" w:lineRule="auto"/>
        <w:ind w:left="1209" w:hanging="488"/>
        <w:jc w:val="both"/>
        <w:rPr>
          <w:rFonts w:ascii="Century Gothic" w:hAnsi="Century Gothic" w:cs="Century Gothic"/>
        </w:rPr>
      </w:pPr>
      <w:r>
        <w:rPr>
          <w:rFonts w:ascii="Century Gothic" w:hAnsi="Century Gothic" w:cs="Century Gothic"/>
        </w:rPr>
        <w:t xml:space="preserve">Current month’s dues </w:t>
      </w:r>
    </w:p>
    <w:p w:rsidR="003B70AA" w:rsidRDefault="003B70AA" w:rsidP="003B70AA">
      <w:pPr>
        <w:widowControl w:val="0"/>
        <w:autoSpaceDE w:val="0"/>
        <w:autoSpaceDN w:val="0"/>
        <w:adjustRightInd w:val="0"/>
        <w:spacing w:after="0" w:line="270" w:lineRule="exact"/>
        <w:rPr>
          <w:rFonts w:ascii="Century Gothic" w:hAnsi="Century Gothic" w:cs="Century Gothic"/>
        </w:rPr>
      </w:pPr>
    </w:p>
    <w:p w:rsidR="003B70AA" w:rsidRDefault="003B70AA" w:rsidP="003B70AA">
      <w:pPr>
        <w:widowControl w:val="0"/>
        <w:numPr>
          <w:ilvl w:val="0"/>
          <w:numId w:val="4"/>
        </w:numPr>
        <w:overflowPunct w:val="0"/>
        <w:autoSpaceDE w:val="0"/>
        <w:autoSpaceDN w:val="0"/>
        <w:adjustRightInd w:val="0"/>
        <w:spacing w:after="0" w:line="239" w:lineRule="auto"/>
        <w:ind w:left="729" w:hanging="729"/>
        <w:jc w:val="both"/>
        <w:rPr>
          <w:rFonts w:ascii="Century Gothic" w:hAnsi="Century Gothic" w:cs="Century Gothic"/>
        </w:rPr>
      </w:pPr>
      <w:r>
        <w:rPr>
          <w:rFonts w:ascii="Century Gothic" w:hAnsi="Century Gothic" w:cs="Century Gothic"/>
        </w:rPr>
        <w:t xml:space="preserve">For the purpose of billing, </w:t>
      </w:r>
    </w:p>
    <w:p w:rsidR="003B70AA" w:rsidRDefault="003B70AA" w:rsidP="003B70AA">
      <w:pPr>
        <w:widowControl w:val="0"/>
        <w:autoSpaceDE w:val="0"/>
        <w:autoSpaceDN w:val="0"/>
        <w:adjustRightInd w:val="0"/>
        <w:spacing w:after="0" w:line="331" w:lineRule="exact"/>
        <w:rPr>
          <w:rFonts w:ascii="Century Gothic" w:hAnsi="Century Gothic" w:cs="Century Gothic"/>
        </w:rPr>
      </w:pPr>
    </w:p>
    <w:p w:rsidR="003B70AA" w:rsidRDefault="003B70AA" w:rsidP="003B70AA">
      <w:pPr>
        <w:widowControl w:val="0"/>
        <w:numPr>
          <w:ilvl w:val="2"/>
          <w:numId w:val="4"/>
        </w:numPr>
        <w:tabs>
          <w:tab w:val="clear" w:pos="2160"/>
          <w:tab w:val="num" w:pos="1389"/>
        </w:tabs>
        <w:overflowPunct w:val="0"/>
        <w:autoSpaceDE w:val="0"/>
        <w:autoSpaceDN w:val="0"/>
        <w:adjustRightInd w:val="0"/>
        <w:spacing w:after="0" w:line="213" w:lineRule="auto"/>
        <w:ind w:left="1389" w:right="20" w:hanging="368"/>
        <w:jc w:val="both"/>
        <w:rPr>
          <w:rFonts w:ascii="Century Gothic" w:hAnsi="Century Gothic" w:cs="Century Gothic"/>
        </w:rPr>
      </w:pPr>
      <w:r>
        <w:rPr>
          <w:rFonts w:ascii="Century Gothic" w:hAnsi="Century Gothic" w:cs="Century Gothic"/>
        </w:rPr>
        <w:t xml:space="preserve">the higher of the rated load or sanctioned load in respect of LT installations which are not provided with Electronic Tri-Vector meter, </w:t>
      </w:r>
    </w:p>
    <w:p w:rsidR="003B70AA" w:rsidRDefault="003B70AA" w:rsidP="003B70AA">
      <w:pPr>
        <w:widowControl w:val="0"/>
        <w:autoSpaceDE w:val="0"/>
        <w:autoSpaceDN w:val="0"/>
        <w:adjustRightInd w:val="0"/>
        <w:spacing w:after="0" w:line="330"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1449" w:right="20" w:hanging="480"/>
        <w:rPr>
          <w:rFonts w:ascii="Times New Roman" w:hAnsi="Times New Roman" w:cs="Times New Roman"/>
          <w:sz w:val="24"/>
          <w:szCs w:val="24"/>
        </w:rPr>
      </w:pPr>
      <w:r>
        <w:rPr>
          <w:rFonts w:ascii="Century Gothic" w:hAnsi="Century Gothic" w:cs="Century Gothic"/>
        </w:rPr>
        <w:t xml:space="preserve">(ii) </w:t>
      </w:r>
      <w:proofErr w:type="gramStart"/>
      <w:r>
        <w:rPr>
          <w:rFonts w:ascii="Century Gothic" w:hAnsi="Century Gothic" w:cs="Century Gothic"/>
        </w:rPr>
        <w:t>sanctioned</w:t>
      </w:r>
      <w:proofErr w:type="gramEnd"/>
      <w:r>
        <w:rPr>
          <w:rFonts w:ascii="Century Gothic" w:hAnsi="Century Gothic" w:cs="Century Gothic"/>
        </w:rPr>
        <w:t xml:space="preserve"> load or MD recorded, whichever is higher, in respect of installations provided with Electronic Tri-Vector meter, will be considered.</w:t>
      </w:r>
    </w:p>
    <w:p w:rsidR="003B70AA" w:rsidRDefault="003B70AA" w:rsidP="003B70AA">
      <w:pPr>
        <w:widowControl w:val="0"/>
        <w:autoSpaceDE w:val="0"/>
        <w:autoSpaceDN w:val="0"/>
        <w:adjustRightInd w:val="0"/>
        <w:spacing w:after="0" w:line="27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1029"/>
        <w:rPr>
          <w:rFonts w:ascii="Times New Roman" w:hAnsi="Times New Roman" w:cs="Times New Roman"/>
          <w:sz w:val="24"/>
          <w:szCs w:val="24"/>
        </w:rPr>
      </w:pPr>
      <w:r>
        <w:rPr>
          <w:rFonts w:ascii="Century Gothic" w:hAnsi="Century Gothic" w:cs="Century Gothic"/>
        </w:rPr>
        <w:t>Penalty and other clauses shall apply if sanctioned load is exceeded.</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7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729"/>
        <w:rPr>
          <w:rFonts w:ascii="Times New Roman" w:hAnsi="Times New Roman" w:cs="Times New Roman"/>
          <w:sz w:val="24"/>
          <w:szCs w:val="24"/>
        </w:rPr>
      </w:pPr>
      <w:proofErr w:type="gramStart"/>
      <w:r>
        <w:rPr>
          <w:rFonts w:ascii="Century Gothic" w:hAnsi="Century Gothic" w:cs="Century Gothic"/>
          <w:b/>
          <w:bCs/>
          <w:sz w:val="20"/>
          <w:szCs w:val="20"/>
        </w:rPr>
        <w:t>ccxxiii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631" w:header="720" w:footer="720" w:gutter="0"/>
          <w:cols w:space="720" w:equalWidth="0">
            <w:col w:w="10449"/>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3" w:name="page447"/>
      <w:bookmarkEnd w:id="3"/>
    </w:p>
    <w:p w:rsidR="003B70AA" w:rsidRDefault="003B70AA" w:rsidP="003B70AA">
      <w:pPr>
        <w:widowControl w:val="0"/>
        <w:numPr>
          <w:ilvl w:val="0"/>
          <w:numId w:val="5"/>
        </w:numPr>
        <w:overflowPunct w:val="0"/>
        <w:autoSpaceDE w:val="0"/>
        <w:autoSpaceDN w:val="0"/>
        <w:adjustRightInd w:val="0"/>
        <w:spacing w:after="0" w:line="308" w:lineRule="auto"/>
        <w:ind w:left="729" w:hanging="729"/>
        <w:jc w:val="both"/>
        <w:rPr>
          <w:rFonts w:ascii="Century Gothic" w:hAnsi="Century Gothic" w:cs="Century Gothic"/>
        </w:rPr>
      </w:pPr>
      <w:r>
        <w:rPr>
          <w:rFonts w:ascii="Century Gothic" w:hAnsi="Century Gothic" w:cs="Century Gothic"/>
        </w:rPr>
        <w:t xml:space="preserve">The bill amount shall be paid within 15 days from the date of presentation of the bill failing which the interest becomes payable. </w:t>
      </w:r>
    </w:p>
    <w:p w:rsidR="003B70AA" w:rsidRDefault="003B70AA" w:rsidP="003B70AA">
      <w:pPr>
        <w:widowControl w:val="0"/>
        <w:autoSpaceDE w:val="0"/>
        <w:autoSpaceDN w:val="0"/>
        <w:adjustRightInd w:val="0"/>
        <w:spacing w:after="0" w:line="289" w:lineRule="exact"/>
        <w:rPr>
          <w:rFonts w:ascii="Century Gothic" w:hAnsi="Century Gothic" w:cs="Century Gothic"/>
        </w:rPr>
      </w:pPr>
    </w:p>
    <w:p w:rsidR="003B70AA" w:rsidRDefault="003B70AA" w:rsidP="003B70AA">
      <w:pPr>
        <w:widowControl w:val="0"/>
        <w:numPr>
          <w:ilvl w:val="0"/>
          <w:numId w:val="5"/>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For individual installations, more than one meter shall not be provided under the same tariff. Wherever two or more meters </w:t>
      </w:r>
      <w:proofErr w:type="gramStart"/>
      <w:r>
        <w:rPr>
          <w:rFonts w:ascii="Century Gothic" w:hAnsi="Century Gothic" w:cs="Century Gothic"/>
        </w:rPr>
        <w:t>are existing</w:t>
      </w:r>
      <w:proofErr w:type="gramEnd"/>
      <w:r>
        <w:rPr>
          <w:rFonts w:ascii="Century Gothic" w:hAnsi="Century Gothic" w:cs="Century Gothic"/>
        </w:rPr>
        <w:t xml:space="preserve"> for individual installation, the sum of the consumption recorded by the meters shall be taken for billing, till they are merged. </w:t>
      </w:r>
    </w:p>
    <w:p w:rsidR="003B70AA" w:rsidRDefault="003B70AA" w:rsidP="003B70AA">
      <w:pPr>
        <w:widowControl w:val="0"/>
        <w:autoSpaceDE w:val="0"/>
        <w:autoSpaceDN w:val="0"/>
        <w:adjustRightInd w:val="0"/>
        <w:spacing w:after="0" w:line="262" w:lineRule="exact"/>
        <w:rPr>
          <w:rFonts w:ascii="Century Gothic" w:hAnsi="Century Gothic" w:cs="Century Gothic"/>
        </w:rPr>
      </w:pPr>
    </w:p>
    <w:p w:rsidR="003B70AA" w:rsidRDefault="003B70AA" w:rsidP="003B70AA">
      <w:pPr>
        <w:widowControl w:val="0"/>
        <w:numPr>
          <w:ilvl w:val="0"/>
          <w:numId w:val="5"/>
        </w:numPr>
        <w:overflowPunct w:val="0"/>
        <w:autoSpaceDE w:val="0"/>
        <w:autoSpaceDN w:val="0"/>
        <w:adjustRightInd w:val="0"/>
        <w:spacing w:after="0" w:line="308" w:lineRule="auto"/>
        <w:ind w:left="729" w:right="20" w:hanging="729"/>
        <w:jc w:val="both"/>
        <w:rPr>
          <w:rFonts w:ascii="Century Gothic" w:hAnsi="Century Gothic" w:cs="Century Gothic"/>
        </w:rPr>
      </w:pPr>
      <w:r>
        <w:rPr>
          <w:rFonts w:ascii="Century Gothic" w:hAnsi="Century Gothic" w:cs="Century Gothic"/>
        </w:rPr>
        <w:t xml:space="preserve">In case of multiple connections in a building, all the meters shall be provided at one easily accessible place in the ground floor.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25" w:lineRule="exact"/>
        <w:rPr>
          <w:rFonts w:ascii="Century Gothic" w:hAnsi="Century Gothic" w:cs="Century Gothic"/>
        </w:rPr>
      </w:pPr>
    </w:p>
    <w:p w:rsidR="003B70AA" w:rsidRDefault="003B70AA" w:rsidP="003B70AA">
      <w:pPr>
        <w:widowControl w:val="0"/>
        <w:numPr>
          <w:ilvl w:val="0"/>
          <w:numId w:val="5"/>
        </w:numPr>
        <w:overflowPunct w:val="0"/>
        <w:autoSpaceDE w:val="0"/>
        <w:autoSpaceDN w:val="0"/>
        <w:adjustRightInd w:val="0"/>
        <w:spacing w:after="0" w:line="232" w:lineRule="auto"/>
        <w:ind w:left="729" w:right="20" w:hanging="729"/>
        <w:jc w:val="both"/>
        <w:rPr>
          <w:rFonts w:ascii="Century Gothic" w:hAnsi="Century Gothic" w:cs="Century Gothic"/>
        </w:rPr>
      </w:pPr>
      <w:r>
        <w:rPr>
          <w:rFonts w:ascii="Century Gothic" w:hAnsi="Century Gothic" w:cs="Century Gothic"/>
          <w:b/>
          <w:bCs/>
        </w:rPr>
        <w:t xml:space="preserve">Reconnection charges: </w:t>
      </w:r>
      <w:r>
        <w:rPr>
          <w:rFonts w:ascii="Century Gothic" w:hAnsi="Century Gothic" w:cs="Century Gothic"/>
        </w:rPr>
        <w:t>The following reconnection charges shall be levied incase of</w:t>
      </w:r>
      <w:r>
        <w:rPr>
          <w:rFonts w:ascii="Century Gothic" w:hAnsi="Century Gothic" w:cs="Century Gothic"/>
          <w:b/>
          <w:bCs/>
        </w:rPr>
        <w:t xml:space="preserve"> </w:t>
      </w:r>
      <w:r>
        <w:rPr>
          <w:rFonts w:ascii="Century Gothic" w:hAnsi="Century Gothic" w:cs="Century Gothic"/>
        </w:rPr>
        <w:t xml:space="preserve">disconnection and included in the monthly bill. </w:t>
      </w:r>
    </w:p>
    <w:p w:rsidR="003B70AA" w:rsidRDefault="003B70AA" w:rsidP="003B70AA">
      <w:pPr>
        <w:widowControl w:val="0"/>
        <w:autoSpaceDE w:val="0"/>
        <w:autoSpaceDN w:val="0"/>
        <w:adjustRightInd w:val="0"/>
        <w:spacing w:after="0" w:line="265" w:lineRule="exact"/>
        <w:rPr>
          <w:rFonts w:ascii="Century Gothic" w:hAnsi="Century Gothic" w:cs="Century Gothic"/>
        </w:rPr>
      </w:pPr>
    </w:p>
    <w:p w:rsidR="003B70AA" w:rsidRDefault="003B70AA" w:rsidP="003B70AA">
      <w:pPr>
        <w:widowControl w:val="0"/>
        <w:overflowPunct w:val="0"/>
        <w:autoSpaceDE w:val="0"/>
        <w:autoSpaceDN w:val="0"/>
        <w:adjustRightInd w:val="0"/>
        <w:spacing w:after="0" w:line="239" w:lineRule="auto"/>
        <w:ind w:left="729"/>
        <w:jc w:val="both"/>
        <w:rPr>
          <w:rFonts w:ascii="Century Gothic" w:hAnsi="Century Gothic" w:cs="Century Gothic"/>
        </w:rPr>
      </w:pPr>
      <w:r>
        <w:rPr>
          <w:rFonts w:ascii="Century Gothic" w:hAnsi="Century Gothic" w:cs="Century Gothic"/>
        </w:rPr>
        <w:t xml:space="preserve">For reconnection of: </w:t>
      </w:r>
    </w:p>
    <w:p w:rsidR="003B70AA" w:rsidRDefault="003B70AA" w:rsidP="003B70AA">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619" w:type="dxa"/>
        <w:tblLayout w:type="fixed"/>
        <w:tblCellMar>
          <w:left w:w="0" w:type="dxa"/>
          <w:right w:w="0" w:type="dxa"/>
        </w:tblCellMar>
        <w:tblLook w:val="0000" w:firstRow="0" w:lastRow="0" w:firstColumn="0" w:lastColumn="0" w:noHBand="0" w:noVBand="0"/>
      </w:tblPr>
      <w:tblGrid>
        <w:gridCol w:w="1020"/>
        <w:gridCol w:w="860"/>
        <w:gridCol w:w="2120"/>
        <w:gridCol w:w="500"/>
        <w:gridCol w:w="940"/>
        <w:gridCol w:w="2720"/>
      </w:tblGrid>
      <w:tr w:rsidR="003B70AA" w:rsidTr="008566AC">
        <w:trPr>
          <w:trHeight w:val="277"/>
        </w:trPr>
        <w:tc>
          <w:tcPr>
            <w:tcW w:w="102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a</w:t>
            </w:r>
          </w:p>
        </w:tc>
        <w:tc>
          <w:tcPr>
            <w:tcW w:w="4420" w:type="dxa"/>
            <w:gridSpan w:val="4"/>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Single Phase Domestic installations</w:t>
            </w:r>
          </w:p>
        </w:tc>
        <w:tc>
          <w:tcPr>
            <w:tcW w:w="272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Rs20/-per Installation.</w:t>
            </w:r>
          </w:p>
        </w:tc>
      </w:tr>
      <w:tr w:rsidR="003B70AA" w:rsidTr="008566AC">
        <w:trPr>
          <w:trHeight w:val="272"/>
        </w:trPr>
        <w:tc>
          <w:tcPr>
            <w:tcW w:w="10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420" w:type="dxa"/>
            <w:gridSpan w:val="4"/>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under Tariff schedule LT 1 &amp; LT2 (a)</w:t>
            </w:r>
          </w:p>
        </w:tc>
        <w:tc>
          <w:tcPr>
            <w:tcW w:w="27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58"/>
        </w:trPr>
        <w:tc>
          <w:tcPr>
            <w:tcW w:w="102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b</w:t>
            </w:r>
          </w:p>
        </w:tc>
        <w:tc>
          <w:tcPr>
            <w:tcW w:w="8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Three</w:t>
            </w:r>
          </w:p>
        </w:tc>
        <w:tc>
          <w:tcPr>
            <w:tcW w:w="2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57" w:lineRule="exact"/>
              <w:jc w:val="center"/>
              <w:rPr>
                <w:rFonts w:ascii="Times New Roman" w:hAnsi="Times New Roman" w:cs="Times New Roman"/>
                <w:sz w:val="24"/>
                <w:szCs w:val="24"/>
              </w:rPr>
            </w:pPr>
            <w:r>
              <w:rPr>
                <w:rFonts w:ascii="Century Gothic" w:hAnsi="Century Gothic" w:cs="Century Gothic"/>
              </w:rPr>
              <w:t>Phase   Domestic</w:t>
            </w:r>
          </w:p>
        </w:tc>
        <w:tc>
          <w:tcPr>
            <w:tcW w:w="1440" w:type="dxa"/>
            <w:gridSpan w:val="2"/>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7" w:lineRule="exact"/>
              <w:jc w:val="right"/>
              <w:rPr>
                <w:rFonts w:ascii="Times New Roman" w:hAnsi="Times New Roman" w:cs="Times New Roman"/>
                <w:sz w:val="24"/>
                <w:szCs w:val="24"/>
              </w:rPr>
            </w:pPr>
            <w:r>
              <w:rPr>
                <w:rFonts w:ascii="Century Gothic" w:hAnsi="Century Gothic" w:cs="Century Gothic"/>
              </w:rPr>
              <w:t>installations</w:t>
            </w:r>
          </w:p>
        </w:tc>
        <w:tc>
          <w:tcPr>
            <w:tcW w:w="27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Rs50/-per Installation.</w:t>
            </w:r>
          </w:p>
        </w:tc>
      </w:tr>
      <w:tr w:rsidR="003B70AA" w:rsidTr="008566AC">
        <w:trPr>
          <w:trHeight w:val="271"/>
        </w:trPr>
        <w:tc>
          <w:tcPr>
            <w:tcW w:w="102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420" w:type="dxa"/>
            <w:gridSpan w:val="4"/>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under Tariff schedule LT2 (a) and Single</w:t>
            </w:r>
          </w:p>
        </w:tc>
        <w:tc>
          <w:tcPr>
            <w:tcW w:w="27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9"/>
        </w:trPr>
        <w:tc>
          <w:tcPr>
            <w:tcW w:w="102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Phase</w:t>
            </w:r>
          </w:p>
        </w:tc>
        <w:tc>
          <w:tcPr>
            <w:tcW w:w="2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jc w:val="center"/>
              <w:rPr>
                <w:rFonts w:ascii="Times New Roman" w:hAnsi="Times New Roman" w:cs="Times New Roman"/>
                <w:sz w:val="24"/>
                <w:szCs w:val="24"/>
              </w:rPr>
            </w:pPr>
            <w:r>
              <w:rPr>
                <w:rFonts w:ascii="Century Gothic" w:hAnsi="Century Gothic" w:cs="Century Gothic"/>
                <w:w w:val="99"/>
              </w:rPr>
              <w:t>Commercial</w:t>
            </w:r>
          </w:p>
        </w:tc>
        <w:tc>
          <w:tcPr>
            <w:tcW w:w="5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right="150"/>
              <w:jc w:val="right"/>
              <w:rPr>
                <w:rFonts w:ascii="Times New Roman" w:hAnsi="Times New Roman" w:cs="Times New Roman"/>
                <w:sz w:val="24"/>
                <w:szCs w:val="24"/>
              </w:rPr>
            </w:pPr>
            <w:r>
              <w:rPr>
                <w:rFonts w:ascii="Century Gothic" w:hAnsi="Century Gothic" w:cs="Century Gothic"/>
              </w:rPr>
              <w:t>&amp;</w:t>
            </w:r>
          </w:p>
        </w:tc>
        <w:tc>
          <w:tcPr>
            <w:tcW w:w="9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jc w:val="right"/>
              <w:rPr>
                <w:rFonts w:ascii="Times New Roman" w:hAnsi="Times New Roman" w:cs="Times New Roman"/>
                <w:sz w:val="24"/>
                <w:szCs w:val="24"/>
              </w:rPr>
            </w:pPr>
            <w:r>
              <w:rPr>
                <w:rFonts w:ascii="Century Gothic" w:hAnsi="Century Gothic" w:cs="Century Gothic"/>
              </w:rPr>
              <w:t>Power</w:t>
            </w:r>
          </w:p>
        </w:tc>
        <w:tc>
          <w:tcPr>
            <w:tcW w:w="27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71"/>
        </w:trPr>
        <w:tc>
          <w:tcPr>
            <w:tcW w:w="10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980" w:type="dxa"/>
            <w:gridSpan w:val="2"/>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proofErr w:type="gramStart"/>
            <w:r>
              <w:rPr>
                <w:rFonts w:ascii="Century Gothic" w:hAnsi="Century Gothic" w:cs="Century Gothic"/>
              </w:rPr>
              <w:t>installations</w:t>
            </w:r>
            <w:proofErr w:type="gramEnd"/>
            <w:r>
              <w:rPr>
                <w:rFonts w:ascii="Century Gothic" w:hAnsi="Century Gothic" w:cs="Century Gothic"/>
              </w:rPr>
              <w:t>.</w:t>
            </w:r>
          </w:p>
        </w:tc>
        <w:tc>
          <w:tcPr>
            <w:tcW w:w="5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9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7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59"/>
        </w:trPr>
        <w:tc>
          <w:tcPr>
            <w:tcW w:w="102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c</w:t>
            </w:r>
          </w:p>
        </w:tc>
        <w:tc>
          <w:tcPr>
            <w:tcW w:w="4420" w:type="dxa"/>
            <w:gridSpan w:val="4"/>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60"/>
              <w:rPr>
                <w:rFonts w:ascii="Times New Roman" w:hAnsi="Times New Roman" w:cs="Times New Roman"/>
                <w:sz w:val="24"/>
                <w:szCs w:val="24"/>
              </w:rPr>
            </w:pPr>
            <w:r>
              <w:rPr>
                <w:rFonts w:ascii="Century Gothic" w:hAnsi="Century Gothic" w:cs="Century Gothic"/>
              </w:rPr>
              <w:t>All LT installations with 3 Phase supply</w:t>
            </w:r>
          </w:p>
        </w:tc>
        <w:tc>
          <w:tcPr>
            <w:tcW w:w="27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Rs100/- per Installation.</w:t>
            </w:r>
          </w:p>
        </w:tc>
      </w:tr>
      <w:tr w:rsidR="003B70AA" w:rsidTr="008566AC">
        <w:trPr>
          <w:trHeight w:val="271"/>
        </w:trPr>
        <w:tc>
          <w:tcPr>
            <w:tcW w:w="10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980" w:type="dxa"/>
            <w:gridSpan w:val="2"/>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69" w:lineRule="exact"/>
              <w:ind w:left="160"/>
              <w:rPr>
                <w:rFonts w:ascii="Times New Roman" w:hAnsi="Times New Roman" w:cs="Times New Roman"/>
                <w:sz w:val="24"/>
                <w:szCs w:val="24"/>
              </w:rPr>
            </w:pPr>
            <w:r>
              <w:rPr>
                <w:rFonts w:ascii="Century Gothic" w:hAnsi="Century Gothic" w:cs="Century Gothic"/>
              </w:rPr>
              <w:t>other than LT2 (a)</w:t>
            </w:r>
          </w:p>
        </w:tc>
        <w:tc>
          <w:tcPr>
            <w:tcW w:w="5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9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7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2"/>
        </w:trPr>
        <w:tc>
          <w:tcPr>
            <w:tcW w:w="10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d</w:t>
            </w:r>
          </w:p>
        </w:tc>
        <w:tc>
          <w:tcPr>
            <w:tcW w:w="2980" w:type="dxa"/>
            <w:gridSpan w:val="2"/>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All HT&amp; EHT installations</w:t>
            </w:r>
          </w:p>
        </w:tc>
        <w:tc>
          <w:tcPr>
            <w:tcW w:w="5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9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7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Rs. 500/-per Installation.</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5549900</wp:posOffset>
                </wp:positionH>
                <wp:positionV relativeFrom="paragraph">
                  <wp:posOffset>-8890</wp:posOffset>
                </wp:positionV>
                <wp:extent cx="12065" cy="1206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7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dE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" o:allowincell="f" fillcolor="black" stroked="f"/>
            </w:pict>
          </mc:Fallback>
        </mc:AlternateContent>
      </w:r>
    </w:p>
    <w:p w:rsidR="003B70AA" w:rsidRDefault="003B70AA" w:rsidP="003B70AA">
      <w:pPr>
        <w:widowControl w:val="0"/>
        <w:autoSpaceDE w:val="0"/>
        <w:autoSpaceDN w:val="0"/>
        <w:adjustRightInd w:val="0"/>
        <w:spacing w:after="0" w:line="272"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2" w:lineRule="auto"/>
        <w:ind w:left="729" w:hanging="720"/>
        <w:jc w:val="both"/>
        <w:rPr>
          <w:rFonts w:ascii="Times New Roman" w:hAnsi="Times New Roman" w:cs="Times New Roman"/>
          <w:sz w:val="24"/>
          <w:szCs w:val="24"/>
        </w:rPr>
      </w:pPr>
      <w:r>
        <w:rPr>
          <w:rFonts w:ascii="Century Gothic" w:hAnsi="Century Gothic" w:cs="Century Gothic"/>
        </w:rPr>
        <w:t>22. Revenue payments up to and inclusive of Rs.10, 000/- shall be made by cash or cheque or D.D and payments above Rs.10, 000/- shall be made by cheque or D.D only. Payments under other heads of account shall be made by cash or D.D up to and inclusive of Rs.10, 000/- and payment above</w:t>
      </w:r>
    </w:p>
    <w:p w:rsidR="003B70AA" w:rsidRDefault="003B70AA" w:rsidP="003B70AA">
      <w:pPr>
        <w:widowControl w:val="0"/>
        <w:autoSpaceDE w:val="0"/>
        <w:autoSpaceDN w:val="0"/>
        <w:adjustRightInd w:val="0"/>
        <w:spacing w:after="0" w:line="23"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369"/>
        <w:rPr>
          <w:rFonts w:ascii="Times New Roman" w:hAnsi="Times New Roman" w:cs="Times New Roman"/>
          <w:sz w:val="24"/>
          <w:szCs w:val="24"/>
        </w:rPr>
      </w:pPr>
      <w:r>
        <w:rPr>
          <w:rFonts w:ascii="Century Gothic" w:hAnsi="Century Gothic" w:cs="Century Gothic"/>
        </w:rPr>
        <w:t>Rs.10, 000/-shall be by D.D only.</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00"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6" w:lineRule="auto"/>
        <w:ind w:left="1089" w:hanging="720"/>
        <w:jc w:val="both"/>
        <w:rPr>
          <w:rFonts w:ascii="Times New Roman" w:hAnsi="Times New Roman" w:cs="Times New Roman"/>
          <w:sz w:val="24"/>
          <w:szCs w:val="24"/>
        </w:rPr>
      </w:pPr>
      <w:r>
        <w:rPr>
          <w:rFonts w:ascii="Century Gothic" w:hAnsi="Century Gothic" w:cs="Century Gothic"/>
        </w:rPr>
        <w:t>Note: The Consumers can avail the facility of payment of monthly power supply bill through Electronic clearing system (ECS)/ Credit cards / on line E-Payment @ www.billjunction.com at counters wherever such facility is provided by the Licensee in respect of revenue payments up to the limit prescribed by the RBI.</w:t>
      </w:r>
    </w:p>
    <w:p w:rsidR="003B70AA" w:rsidRDefault="003B70AA" w:rsidP="003B70AA">
      <w:pPr>
        <w:widowControl w:val="0"/>
        <w:autoSpaceDE w:val="0"/>
        <w:autoSpaceDN w:val="0"/>
        <w:adjustRightInd w:val="0"/>
        <w:spacing w:after="0" w:line="333" w:lineRule="exact"/>
        <w:rPr>
          <w:rFonts w:ascii="Times New Roman" w:hAnsi="Times New Roman" w:cs="Times New Roman"/>
          <w:sz w:val="24"/>
          <w:szCs w:val="24"/>
        </w:rPr>
      </w:pPr>
    </w:p>
    <w:p w:rsidR="003B70AA" w:rsidRDefault="003B70AA" w:rsidP="003B70AA">
      <w:pPr>
        <w:widowControl w:val="0"/>
        <w:numPr>
          <w:ilvl w:val="0"/>
          <w:numId w:val="6"/>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For the types of installations not covered under any Tariff schedules, the Licensee is permitted to classify such installations under appropriate Tariff schedule under intimation to the K.E.R.C.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631" w:header="720" w:footer="720" w:gutter="0"/>
          <w:cols w:space="720" w:equalWidth="0">
            <w:col w:w="104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ccxxiv</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340" w:header="720" w:footer="720" w:gutter="0"/>
          <w:cols w:space="720" w:equalWidth="0">
            <w:col w:w="640"/>
          </w:cols>
          <w:noEndnote/>
        </w:sectPr>
      </w:pPr>
    </w:p>
    <w:p w:rsidR="003B70AA" w:rsidRDefault="003B70AA" w:rsidP="003B70AA">
      <w:pPr>
        <w:widowControl w:val="0"/>
        <w:autoSpaceDE w:val="0"/>
        <w:autoSpaceDN w:val="0"/>
        <w:adjustRightInd w:val="0"/>
        <w:spacing w:after="0" w:line="267" w:lineRule="exact"/>
        <w:rPr>
          <w:rFonts w:ascii="Times New Roman" w:hAnsi="Times New Roman" w:cs="Times New Roman"/>
          <w:sz w:val="24"/>
          <w:szCs w:val="24"/>
        </w:rPr>
      </w:pPr>
      <w:bookmarkStart w:id="4" w:name="page449"/>
      <w:bookmarkEnd w:id="4"/>
    </w:p>
    <w:p w:rsidR="003B70AA" w:rsidRDefault="003B70AA" w:rsidP="003B70AA">
      <w:pPr>
        <w:widowControl w:val="0"/>
        <w:numPr>
          <w:ilvl w:val="0"/>
          <w:numId w:val="7"/>
        </w:numPr>
        <w:overflowPunct w:val="0"/>
        <w:autoSpaceDE w:val="0"/>
        <w:autoSpaceDN w:val="0"/>
        <w:adjustRightInd w:val="0"/>
        <w:spacing w:after="0" w:line="239" w:lineRule="auto"/>
        <w:ind w:left="729" w:hanging="729"/>
        <w:jc w:val="both"/>
        <w:rPr>
          <w:rFonts w:ascii="Century Gothic" w:hAnsi="Century Gothic" w:cs="Century Gothic"/>
        </w:rPr>
      </w:pPr>
      <w:r>
        <w:rPr>
          <w:rFonts w:ascii="Century Gothic" w:hAnsi="Century Gothic" w:cs="Century Gothic"/>
          <w:b/>
          <w:bCs/>
        </w:rPr>
        <w:t xml:space="preserve">Seasonal Industries </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0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549"/>
        <w:rPr>
          <w:rFonts w:ascii="Times New Roman" w:hAnsi="Times New Roman" w:cs="Times New Roman"/>
          <w:sz w:val="24"/>
          <w:szCs w:val="24"/>
        </w:rPr>
      </w:pPr>
      <w:proofErr w:type="gramStart"/>
      <w:r>
        <w:rPr>
          <w:rFonts w:ascii="Century Gothic" w:hAnsi="Century Gothic" w:cs="Century Gothic"/>
          <w:b/>
          <w:bCs/>
        </w:rPr>
        <w:t>Applicable to all Seasonal Industries.</w:t>
      </w:r>
      <w:proofErr w:type="gramEnd"/>
    </w:p>
    <w:p w:rsidR="003B70AA" w:rsidRDefault="003B70AA" w:rsidP="003B70AA">
      <w:pPr>
        <w:widowControl w:val="0"/>
        <w:autoSpaceDE w:val="0"/>
        <w:autoSpaceDN w:val="0"/>
        <w:adjustRightInd w:val="0"/>
        <w:spacing w:after="0" w:line="32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08" w:lineRule="auto"/>
        <w:ind w:left="909" w:hanging="180"/>
        <w:jc w:val="both"/>
        <w:rPr>
          <w:rFonts w:ascii="Times New Roman" w:hAnsi="Times New Roman" w:cs="Times New Roman"/>
          <w:sz w:val="24"/>
          <w:szCs w:val="24"/>
        </w:rPr>
      </w:pPr>
      <w:r>
        <w:rPr>
          <w:rFonts w:ascii="Century Gothic" w:hAnsi="Century Gothic" w:cs="Century Gothic"/>
        </w:rPr>
        <w:t>i) The industries that intend to avail this benefit shall have Electronic Tri- Vector Meter installed to their installations.</w:t>
      </w:r>
    </w:p>
    <w:p w:rsidR="003B70AA" w:rsidRDefault="003B70AA" w:rsidP="003B70AA">
      <w:pPr>
        <w:widowControl w:val="0"/>
        <w:autoSpaceDE w:val="0"/>
        <w:autoSpaceDN w:val="0"/>
        <w:adjustRightInd w:val="0"/>
        <w:spacing w:after="0" w:line="38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33" w:lineRule="auto"/>
        <w:ind w:left="909" w:hanging="180"/>
        <w:jc w:val="both"/>
        <w:rPr>
          <w:rFonts w:ascii="Times New Roman" w:hAnsi="Times New Roman" w:cs="Times New Roman"/>
          <w:sz w:val="24"/>
          <w:szCs w:val="24"/>
        </w:rPr>
      </w:pPr>
      <w:r>
        <w:rPr>
          <w:rFonts w:ascii="Century Gothic" w:hAnsi="Century Gothic" w:cs="Century Gothic"/>
        </w:rPr>
        <w:t>ii)‘Working season’ months and ‘off-season’ months shall be determined by an order issued by the Executive Engineer of the concerned O&amp;M Division of the Licensee as per the request of the Consumer and will continue from year to year unless otherwise altered.</w:t>
      </w:r>
    </w:p>
    <w:p w:rsidR="003B70AA" w:rsidRDefault="003B70AA" w:rsidP="003B70AA">
      <w:pPr>
        <w:widowControl w:val="0"/>
        <w:autoSpaceDE w:val="0"/>
        <w:autoSpaceDN w:val="0"/>
        <w:adjustRightInd w:val="0"/>
        <w:spacing w:after="0" w:line="92"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05" w:lineRule="auto"/>
        <w:ind w:left="909" w:right="20"/>
        <w:rPr>
          <w:rFonts w:ascii="Times New Roman" w:hAnsi="Times New Roman" w:cs="Times New Roman"/>
          <w:sz w:val="24"/>
          <w:szCs w:val="24"/>
        </w:rPr>
      </w:pPr>
      <w:r>
        <w:rPr>
          <w:rFonts w:ascii="Century Gothic" w:hAnsi="Century Gothic" w:cs="Century Gothic"/>
        </w:rPr>
        <w:t>The Consumer shall give a clear one month’s notice in case he intends to change his ‘working season’.</w:t>
      </w:r>
    </w:p>
    <w:p w:rsidR="003B70AA" w:rsidRDefault="003B70AA" w:rsidP="003B70AA">
      <w:pPr>
        <w:widowControl w:val="0"/>
        <w:autoSpaceDE w:val="0"/>
        <w:autoSpaceDN w:val="0"/>
        <w:adjustRightInd w:val="0"/>
        <w:spacing w:after="0" w:line="391" w:lineRule="exact"/>
        <w:rPr>
          <w:rFonts w:ascii="Times New Roman" w:hAnsi="Times New Roman" w:cs="Times New Roman"/>
          <w:sz w:val="24"/>
          <w:szCs w:val="24"/>
        </w:rPr>
      </w:pPr>
    </w:p>
    <w:p w:rsidR="003B70AA" w:rsidRDefault="003B70AA" w:rsidP="003B70AA">
      <w:pPr>
        <w:widowControl w:val="0"/>
        <w:numPr>
          <w:ilvl w:val="0"/>
          <w:numId w:val="8"/>
        </w:numPr>
        <w:tabs>
          <w:tab w:val="clear" w:pos="720"/>
          <w:tab w:val="num" w:pos="1029"/>
        </w:tabs>
        <w:overflowPunct w:val="0"/>
        <w:autoSpaceDE w:val="0"/>
        <w:autoSpaceDN w:val="0"/>
        <w:adjustRightInd w:val="0"/>
        <w:spacing w:after="0" w:line="308" w:lineRule="auto"/>
        <w:ind w:left="909" w:hanging="188"/>
        <w:jc w:val="both"/>
        <w:rPr>
          <w:rFonts w:ascii="Century Gothic" w:hAnsi="Century Gothic" w:cs="Century Gothic"/>
        </w:rPr>
      </w:pPr>
      <w:r>
        <w:rPr>
          <w:rFonts w:ascii="Century Gothic" w:hAnsi="Century Gothic" w:cs="Century Gothic"/>
          <w:b/>
          <w:bCs/>
          <w:u w:val="single"/>
        </w:rPr>
        <w:t xml:space="preserve">The consumption during any month of the declared off-season shall not be more than 25% of the average consumption of the previous working season. </w:t>
      </w:r>
    </w:p>
    <w:p w:rsidR="003B70AA" w:rsidRDefault="003B70AA" w:rsidP="003B70AA">
      <w:pPr>
        <w:widowControl w:val="0"/>
        <w:autoSpaceDE w:val="0"/>
        <w:autoSpaceDN w:val="0"/>
        <w:adjustRightInd w:val="0"/>
        <w:spacing w:after="0" w:line="388" w:lineRule="exact"/>
        <w:rPr>
          <w:rFonts w:ascii="Century Gothic" w:hAnsi="Century Gothic" w:cs="Century Gothic"/>
        </w:rPr>
      </w:pPr>
    </w:p>
    <w:p w:rsidR="003B70AA" w:rsidRDefault="003B70AA" w:rsidP="003B70AA">
      <w:pPr>
        <w:widowControl w:val="0"/>
        <w:numPr>
          <w:ilvl w:val="0"/>
          <w:numId w:val="8"/>
        </w:numPr>
        <w:tabs>
          <w:tab w:val="clear" w:pos="720"/>
          <w:tab w:val="num" w:pos="1053"/>
        </w:tabs>
        <w:overflowPunct w:val="0"/>
        <w:autoSpaceDE w:val="0"/>
        <w:autoSpaceDN w:val="0"/>
        <w:adjustRightInd w:val="0"/>
        <w:spacing w:after="0" w:line="342" w:lineRule="auto"/>
        <w:ind w:left="909" w:hanging="188"/>
        <w:jc w:val="both"/>
        <w:rPr>
          <w:rFonts w:ascii="Century Gothic" w:hAnsi="Century Gothic" w:cs="Century Gothic"/>
        </w:rPr>
      </w:pPr>
      <w:r>
        <w:rPr>
          <w:rFonts w:ascii="Century Gothic" w:hAnsi="Century Gothic" w:cs="Century Gothic"/>
        </w:rPr>
        <w:t xml:space="preserve">The ‘Working season’ months and ‘off-season’ months shall be full–calendar months. If the power availed during a month exceeds the allotment for the ‘off-season’ month, it shall be taken for calculating the billing demand as if the month is the ‘working season’ month. </w:t>
      </w:r>
    </w:p>
    <w:p w:rsidR="003B70AA" w:rsidRDefault="003B70AA" w:rsidP="003B70AA">
      <w:pPr>
        <w:widowControl w:val="0"/>
        <w:autoSpaceDE w:val="0"/>
        <w:autoSpaceDN w:val="0"/>
        <w:adjustRightInd w:val="0"/>
        <w:spacing w:after="0" w:line="352"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1" w:lineRule="auto"/>
        <w:ind w:left="909" w:hanging="180"/>
        <w:jc w:val="both"/>
        <w:rPr>
          <w:rFonts w:ascii="Times New Roman" w:hAnsi="Times New Roman" w:cs="Times New Roman"/>
          <w:sz w:val="24"/>
          <w:szCs w:val="24"/>
        </w:rPr>
      </w:pPr>
      <w:r>
        <w:rPr>
          <w:rFonts w:ascii="Century Gothic" w:hAnsi="Century Gothic" w:cs="Century Gothic"/>
        </w:rPr>
        <w:t>v) The Consumer can avail the facility of ‘off-season’ up to six months in a calendar year not exceeding in two spells in that year. During the ‘off-season’ period, the Consumer may use power for administrative offices etc., and for overhauling and repairing plant and machinery.</w:t>
      </w:r>
    </w:p>
    <w:p w:rsidR="003B70AA" w:rsidRDefault="003B70AA" w:rsidP="003B70AA">
      <w:pPr>
        <w:widowControl w:val="0"/>
        <w:autoSpaceDE w:val="0"/>
        <w:autoSpaceDN w:val="0"/>
        <w:adjustRightInd w:val="0"/>
        <w:spacing w:after="0" w:line="353" w:lineRule="exact"/>
        <w:rPr>
          <w:rFonts w:ascii="Times New Roman" w:hAnsi="Times New Roman" w:cs="Times New Roman"/>
          <w:sz w:val="24"/>
          <w:szCs w:val="24"/>
        </w:rPr>
      </w:pPr>
    </w:p>
    <w:p w:rsidR="003B70AA" w:rsidRDefault="003B70AA" w:rsidP="003B70AA">
      <w:pPr>
        <w:widowControl w:val="0"/>
        <w:numPr>
          <w:ilvl w:val="0"/>
          <w:numId w:val="9"/>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Whether an institution availing Power supply can be considered as charitable or not will be decided by the Licensee on the production of certificate Form-12 A from the Income Tax department. </w:t>
      </w:r>
    </w:p>
    <w:p w:rsidR="003B70AA" w:rsidRDefault="003B70AA" w:rsidP="003B70AA">
      <w:pPr>
        <w:widowControl w:val="0"/>
        <w:autoSpaceDE w:val="0"/>
        <w:autoSpaceDN w:val="0"/>
        <w:adjustRightInd w:val="0"/>
        <w:spacing w:after="0" w:line="302" w:lineRule="exact"/>
        <w:rPr>
          <w:rFonts w:ascii="Times New Roman" w:hAnsi="Times New Roman" w:cs="Times New Roman"/>
          <w:sz w:val="24"/>
          <w:szCs w:val="24"/>
        </w:rPr>
      </w:pPr>
    </w:p>
    <w:p w:rsidR="003B70AA" w:rsidRDefault="003B70AA" w:rsidP="003B70AA">
      <w:pPr>
        <w:widowControl w:val="0"/>
        <w:numPr>
          <w:ilvl w:val="0"/>
          <w:numId w:val="10"/>
        </w:numPr>
        <w:overflowPunct w:val="0"/>
        <w:autoSpaceDE w:val="0"/>
        <w:autoSpaceDN w:val="0"/>
        <w:adjustRightInd w:val="0"/>
        <w:spacing w:after="0" w:line="240" w:lineRule="auto"/>
        <w:ind w:left="729" w:hanging="729"/>
        <w:jc w:val="both"/>
        <w:rPr>
          <w:rFonts w:ascii="Century Gothic" w:hAnsi="Century Gothic" w:cs="Century Gothic"/>
        </w:rPr>
      </w:pPr>
      <w:r>
        <w:rPr>
          <w:rFonts w:ascii="Century Gothic" w:hAnsi="Century Gothic" w:cs="Century Gothic"/>
          <w:b/>
          <w:bCs/>
        </w:rPr>
        <w:t xml:space="preserve">Time of the Tariff (ToD) </w:t>
      </w:r>
    </w:p>
    <w:p w:rsidR="003B70AA" w:rsidRDefault="003B70AA" w:rsidP="003B70AA">
      <w:pPr>
        <w:widowControl w:val="0"/>
        <w:autoSpaceDE w:val="0"/>
        <w:autoSpaceDN w:val="0"/>
        <w:adjustRightInd w:val="0"/>
        <w:spacing w:after="0" w:line="329" w:lineRule="exact"/>
        <w:rPr>
          <w:rFonts w:ascii="Century Gothic" w:hAnsi="Century Gothic" w:cs="Century Gothic"/>
        </w:rPr>
      </w:pPr>
    </w:p>
    <w:p w:rsidR="003B70AA" w:rsidRDefault="003B70AA" w:rsidP="003B70AA">
      <w:pPr>
        <w:widowControl w:val="0"/>
        <w:overflowPunct w:val="0"/>
        <w:autoSpaceDE w:val="0"/>
        <w:autoSpaceDN w:val="0"/>
        <w:adjustRightInd w:val="0"/>
        <w:spacing w:after="0" w:line="333" w:lineRule="auto"/>
        <w:ind w:left="729"/>
        <w:jc w:val="both"/>
        <w:rPr>
          <w:rFonts w:ascii="Century Gothic" w:hAnsi="Century Gothic" w:cs="Century Gothic"/>
        </w:rPr>
      </w:pPr>
      <w:r>
        <w:rPr>
          <w:rFonts w:ascii="Century Gothic" w:hAnsi="Century Gothic" w:cs="Century Gothic"/>
        </w:rPr>
        <w:t>The Commission as decides in the earlier tariff orderdecide to continue compulsory Time of Day Tariff for HT2 (a) and HT2 (b) and HT2(c) consumers with a contract demand of 500 KVA and above. Further, the optional ToD would continue as existing earlier for HT2 (a)</w:t>
      </w:r>
      <w:proofErr w:type="gramStart"/>
      <w:r>
        <w:rPr>
          <w:rFonts w:ascii="Century Gothic" w:hAnsi="Century Gothic" w:cs="Century Gothic"/>
        </w:rPr>
        <w:t>,HT2</w:t>
      </w:r>
      <w:proofErr w:type="gramEnd"/>
      <w:r>
        <w:rPr>
          <w:rFonts w:ascii="Century Gothic" w:hAnsi="Century Gothic" w:cs="Century Gothic"/>
        </w:rPr>
        <w:t xml:space="preserve"> </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8"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749"/>
        <w:rPr>
          <w:rFonts w:ascii="Times New Roman" w:hAnsi="Times New Roman" w:cs="Times New Roman"/>
          <w:sz w:val="24"/>
          <w:szCs w:val="24"/>
        </w:rPr>
      </w:pPr>
      <w:proofErr w:type="gramStart"/>
      <w:r>
        <w:rPr>
          <w:rFonts w:ascii="Century Gothic" w:hAnsi="Century Gothic" w:cs="Century Gothic"/>
          <w:b/>
          <w:bCs/>
          <w:sz w:val="20"/>
          <w:szCs w:val="20"/>
        </w:rPr>
        <w:t>ccxxv</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631" w:header="720" w:footer="720" w:gutter="0"/>
          <w:cols w:space="720" w:equalWidth="0">
            <w:col w:w="10449"/>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5" w:name="page451"/>
      <w:bookmarkEnd w:id="5"/>
    </w:p>
    <w:p w:rsidR="003B70AA" w:rsidRDefault="003B70AA" w:rsidP="003B70AA">
      <w:pPr>
        <w:widowControl w:val="0"/>
        <w:overflowPunct w:val="0"/>
        <w:autoSpaceDE w:val="0"/>
        <w:autoSpaceDN w:val="0"/>
        <w:adjustRightInd w:val="0"/>
        <w:spacing w:after="0" w:line="333" w:lineRule="auto"/>
        <w:ind w:left="729"/>
        <w:jc w:val="both"/>
        <w:rPr>
          <w:rFonts w:ascii="Times New Roman" w:hAnsi="Times New Roman" w:cs="Times New Roman"/>
          <w:sz w:val="24"/>
          <w:szCs w:val="24"/>
        </w:rPr>
      </w:pPr>
      <w:r>
        <w:rPr>
          <w:rFonts w:ascii="Century Gothic" w:hAnsi="Century Gothic" w:cs="Century Gothic"/>
        </w:rPr>
        <w:t xml:space="preserve">(b) </w:t>
      </w:r>
      <w:proofErr w:type="gramStart"/>
      <w:r>
        <w:rPr>
          <w:rFonts w:ascii="Century Gothic" w:hAnsi="Century Gothic" w:cs="Century Gothic"/>
        </w:rPr>
        <w:t>and</w:t>
      </w:r>
      <w:proofErr w:type="gramEnd"/>
      <w:r>
        <w:rPr>
          <w:rFonts w:ascii="Century Gothic" w:hAnsi="Century Gothic" w:cs="Century Gothic"/>
        </w:rPr>
        <w:t xml:space="preserve"> HT 2(C) consumers with contract demand of less than 500 KVA. Also the ToD for HT1 consumers on optional basis would continue as existing earlier. Details of ToD tariff are indicated under the respective tariff category.</w:t>
      </w:r>
    </w:p>
    <w:p w:rsidR="003B70AA" w:rsidRDefault="003B70AA" w:rsidP="003B70AA">
      <w:pPr>
        <w:widowControl w:val="0"/>
        <w:autoSpaceDE w:val="0"/>
        <w:autoSpaceDN w:val="0"/>
        <w:adjustRightInd w:val="0"/>
        <w:spacing w:after="0" w:line="338" w:lineRule="exact"/>
        <w:rPr>
          <w:rFonts w:ascii="Times New Roman" w:hAnsi="Times New Roman" w:cs="Times New Roman"/>
          <w:sz w:val="24"/>
          <w:szCs w:val="24"/>
        </w:rPr>
      </w:pPr>
    </w:p>
    <w:p w:rsidR="003B70AA" w:rsidRDefault="003B70AA" w:rsidP="003B70AA">
      <w:pPr>
        <w:widowControl w:val="0"/>
        <w:numPr>
          <w:ilvl w:val="0"/>
          <w:numId w:val="11"/>
        </w:numPr>
        <w:tabs>
          <w:tab w:val="clear" w:pos="720"/>
          <w:tab w:val="num" w:pos="669"/>
        </w:tabs>
        <w:overflowPunct w:val="0"/>
        <w:autoSpaceDE w:val="0"/>
        <w:autoSpaceDN w:val="0"/>
        <w:adjustRightInd w:val="0"/>
        <w:spacing w:after="0" w:line="239" w:lineRule="auto"/>
        <w:ind w:left="669" w:hanging="669"/>
        <w:jc w:val="both"/>
        <w:rPr>
          <w:rFonts w:ascii="Century Gothic" w:hAnsi="Century Gothic" w:cs="Century Gothic"/>
        </w:rPr>
      </w:pPr>
      <w:r>
        <w:rPr>
          <w:rFonts w:ascii="Century Gothic" w:hAnsi="Century Gothic" w:cs="Century Gothic"/>
          <w:b/>
          <w:bCs/>
        </w:rPr>
        <w:t>SICK INDUSTRIES</w:t>
      </w:r>
      <w:r>
        <w:rPr>
          <w:rFonts w:ascii="Century Gothic" w:hAnsi="Century Gothic" w:cs="Century Gothic"/>
        </w:rPr>
        <w:t>:</w:t>
      </w:r>
      <w:r>
        <w:rPr>
          <w:rFonts w:ascii="Century Gothic" w:hAnsi="Century Gothic" w:cs="Century Gothic"/>
          <w:b/>
          <w:bCs/>
        </w:rPr>
        <w:t xml:space="preserve"> </w:t>
      </w:r>
    </w:p>
    <w:p w:rsidR="003B70AA" w:rsidRDefault="003B70AA" w:rsidP="003B70AA">
      <w:pPr>
        <w:widowControl w:val="0"/>
        <w:autoSpaceDE w:val="0"/>
        <w:autoSpaceDN w:val="0"/>
        <w:adjustRightInd w:val="0"/>
        <w:spacing w:after="0" w:line="196"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53" w:lineRule="auto"/>
        <w:ind w:left="729"/>
        <w:jc w:val="both"/>
        <w:rPr>
          <w:rFonts w:ascii="Times New Roman" w:hAnsi="Times New Roman" w:cs="Times New Roman"/>
          <w:sz w:val="24"/>
          <w:szCs w:val="24"/>
        </w:rPr>
      </w:pPr>
      <w:r>
        <w:rPr>
          <w:rFonts w:ascii="Century Gothic" w:hAnsi="Century Gothic" w:cs="Century Gothic"/>
        </w:rPr>
        <w:t>The Government of Karnataka has extended certain reliefs for revival/rehabilitation of sick industries under the New Industrial Policy 2001-06 vide G.O. No. CI 167 SPI 2001, dated 30.06.2001. Further, the Government of Karnataka has issued G.O No.CI2 BIF 2010, dated 21.10.2010. The Commission, in its Tariff Order 2002, has accorded approval for implementation of reliefs to the sick industries as per the Government policy and the same was continued in the subsequent Tariff Orders. In view of issue of the G.O No.CI2 BIF 2010, dated 21.10.2010, the Commission has accorded approval to ESCOMs for implementation of the reliefs extended to sick industrial units for their revival / rehabilitation on the basis of the orders issued by the Commissioner for Industrial Development and Director of Industries</w:t>
      </w:r>
    </w:p>
    <w:p w:rsidR="003B70AA" w:rsidRDefault="003B70AA" w:rsidP="003B70AA">
      <w:pPr>
        <w:widowControl w:val="0"/>
        <w:autoSpaceDE w:val="0"/>
        <w:autoSpaceDN w:val="0"/>
        <w:adjustRightInd w:val="0"/>
        <w:spacing w:after="0" w:line="12"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39" w:lineRule="auto"/>
        <w:ind w:left="729"/>
        <w:jc w:val="both"/>
        <w:rPr>
          <w:rFonts w:ascii="Times New Roman" w:hAnsi="Times New Roman" w:cs="Times New Roman"/>
          <w:sz w:val="24"/>
          <w:szCs w:val="24"/>
        </w:rPr>
      </w:pPr>
      <w:r>
        <w:rPr>
          <w:rFonts w:ascii="Century Gothic" w:hAnsi="Century Gothic" w:cs="Century Gothic"/>
        </w:rPr>
        <w:t xml:space="preserve">&amp; Commerce, Government of Karnataka. </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02" w:lineRule="exact"/>
        <w:rPr>
          <w:rFonts w:ascii="Times New Roman" w:hAnsi="Times New Roman" w:cs="Times New Roman"/>
          <w:sz w:val="24"/>
          <w:szCs w:val="24"/>
        </w:rPr>
      </w:pPr>
    </w:p>
    <w:p w:rsidR="003B70AA" w:rsidRDefault="003B70AA" w:rsidP="003B70AA">
      <w:pPr>
        <w:widowControl w:val="0"/>
        <w:numPr>
          <w:ilvl w:val="0"/>
          <w:numId w:val="12"/>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b/>
          <w:bCs/>
        </w:rPr>
        <w:t xml:space="preserve">Incentive for Prompt Payment / Advance Payment: </w:t>
      </w:r>
      <w:r>
        <w:rPr>
          <w:rFonts w:ascii="Century Gothic" w:hAnsi="Century Gothic" w:cs="Century Gothic"/>
        </w:rPr>
        <w:t>An incentive at the rate of 0.25% of</w:t>
      </w:r>
      <w:r>
        <w:rPr>
          <w:rFonts w:ascii="Century Gothic" w:hAnsi="Century Gothic" w:cs="Century Gothic"/>
          <w:b/>
          <w:bCs/>
        </w:rPr>
        <w:t xml:space="preserve"> </w:t>
      </w:r>
      <w:r>
        <w:rPr>
          <w:rFonts w:ascii="Century Gothic" w:hAnsi="Century Gothic" w:cs="Century Gothic"/>
        </w:rPr>
        <w:t xml:space="preserve">such bill shall be given to the following Consumers by way of adjustment in the subsequent month’s bill: </w:t>
      </w:r>
    </w:p>
    <w:p w:rsidR="003B70AA" w:rsidRDefault="003B70AA" w:rsidP="003B70AA">
      <w:pPr>
        <w:widowControl w:val="0"/>
        <w:autoSpaceDE w:val="0"/>
        <w:autoSpaceDN w:val="0"/>
        <w:adjustRightInd w:val="0"/>
        <w:spacing w:after="0" w:line="302" w:lineRule="exact"/>
        <w:rPr>
          <w:rFonts w:ascii="Century Gothic" w:hAnsi="Century Gothic" w:cs="Century Gothic"/>
        </w:rPr>
      </w:pPr>
    </w:p>
    <w:p w:rsidR="003B70AA" w:rsidRDefault="003B70AA" w:rsidP="003B70AA">
      <w:pPr>
        <w:widowControl w:val="0"/>
        <w:overflowPunct w:val="0"/>
        <w:autoSpaceDE w:val="0"/>
        <w:autoSpaceDN w:val="0"/>
        <w:adjustRightInd w:val="0"/>
        <w:spacing w:after="0" w:line="239" w:lineRule="auto"/>
        <w:ind w:left="729"/>
        <w:jc w:val="both"/>
        <w:rPr>
          <w:rFonts w:ascii="Century Gothic" w:hAnsi="Century Gothic" w:cs="Century Gothic"/>
        </w:rPr>
      </w:pPr>
      <w:r>
        <w:rPr>
          <w:rFonts w:ascii="Century Gothic" w:hAnsi="Century Gothic" w:cs="Century Gothic"/>
        </w:rPr>
        <w:t xml:space="preserve">(i) In all cases of payment through ECS. </w:t>
      </w:r>
    </w:p>
    <w:p w:rsidR="003B70AA" w:rsidRDefault="003B70AA" w:rsidP="003B70AA">
      <w:pPr>
        <w:widowControl w:val="0"/>
        <w:autoSpaceDE w:val="0"/>
        <w:autoSpaceDN w:val="0"/>
        <w:adjustRightInd w:val="0"/>
        <w:spacing w:after="0" w:line="194"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08" w:lineRule="auto"/>
        <w:ind w:left="1089" w:hanging="360"/>
        <w:rPr>
          <w:rFonts w:ascii="Times New Roman" w:hAnsi="Times New Roman" w:cs="Times New Roman"/>
          <w:sz w:val="24"/>
          <w:szCs w:val="24"/>
        </w:rPr>
      </w:pPr>
      <w:r>
        <w:rPr>
          <w:rFonts w:ascii="Century Gothic" w:hAnsi="Century Gothic" w:cs="Century Gothic"/>
        </w:rPr>
        <w:t>(ii) And in the case of monthly bills exceeding Rs.1, 00,000/- (Rs. one lakh), if the payment is made 10 days in advance of the due date.</w:t>
      </w:r>
    </w:p>
    <w:p w:rsidR="003B70AA" w:rsidRDefault="003B70AA" w:rsidP="003B70AA">
      <w:pPr>
        <w:widowControl w:val="0"/>
        <w:autoSpaceDE w:val="0"/>
        <w:autoSpaceDN w:val="0"/>
        <w:adjustRightInd w:val="0"/>
        <w:spacing w:after="0" w:line="60"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39" w:lineRule="auto"/>
        <w:ind w:left="729"/>
        <w:jc w:val="both"/>
        <w:rPr>
          <w:rFonts w:ascii="Times New Roman" w:hAnsi="Times New Roman" w:cs="Times New Roman"/>
          <w:sz w:val="24"/>
          <w:szCs w:val="24"/>
        </w:rPr>
      </w:pPr>
      <w:r>
        <w:rPr>
          <w:rFonts w:ascii="Century Gothic" w:hAnsi="Century Gothic" w:cs="Century Gothic"/>
        </w:rPr>
        <w:t xml:space="preserve">(iii) Advance Payment exceeding Rs 1000/-made by the Consumers towards monthly bills. </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65" w:lineRule="exact"/>
        <w:rPr>
          <w:rFonts w:ascii="Times New Roman" w:hAnsi="Times New Roman" w:cs="Times New Roman"/>
          <w:sz w:val="24"/>
          <w:szCs w:val="24"/>
        </w:rPr>
      </w:pPr>
    </w:p>
    <w:p w:rsidR="003B70AA" w:rsidRDefault="003B70AA" w:rsidP="003B70AA">
      <w:pPr>
        <w:widowControl w:val="0"/>
        <w:numPr>
          <w:ilvl w:val="0"/>
          <w:numId w:val="13"/>
        </w:numPr>
        <w:overflowPunct w:val="0"/>
        <w:autoSpaceDE w:val="0"/>
        <w:autoSpaceDN w:val="0"/>
        <w:adjustRightInd w:val="0"/>
        <w:spacing w:after="0" w:line="342" w:lineRule="auto"/>
        <w:ind w:left="729" w:right="20" w:hanging="729"/>
        <w:jc w:val="both"/>
        <w:rPr>
          <w:rFonts w:ascii="Century Gothic" w:hAnsi="Century Gothic" w:cs="Century Gothic"/>
        </w:rPr>
      </w:pPr>
      <w:r>
        <w:rPr>
          <w:rFonts w:ascii="Century Gothic" w:hAnsi="Century Gothic" w:cs="Century Gothic"/>
        </w:rPr>
        <w:t xml:space="preserve">Conditions of Supply of Electricity of the Distribution Licensees in the State of Karnataka and amendments issued thereon from time to time and Regulations issued under Electricity Act 2003 will prevail over the extract given in this tariff book in the event of any discrepancy.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361" w:lineRule="exact"/>
        <w:rPr>
          <w:rFonts w:ascii="Century Gothic" w:hAnsi="Century Gothic" w:cs="Century Gothic"/>
        </w:rPr>
      </w:pPr>
    </w:p>
    <w:p w:rsidR="003B70AA" w:rsidRDefault="003B70AA" w:rsidP="003B70AA">
      <w:pPr>
        <w:widowControl w:val="0"/>
        <w:numPr>
          <w:ilvl w:val="0"/>
          <w:numId w:val="13"/>
        </w:numPr>
        <w:overflowPunct w:val="0"/>
        <w:autoSpaceDE w:val="0"/>
        <w:autoSpaceDN w:val="0"/>
        <w:adjustRightInd w:val="0"/>
        <w:spacing w:after="0" w:line="240" w:lineRule="auto"/>
        <w:ind w:left="729" w:hanging="729"/>
        <w:jc w:val="both"/>
        <w:rPr>
          <w:rFonts w:ascii="Century Gothic" w:hAnsi="Century Gothic" w:cs="Century Gothic"/>
        </w:rPr>
      </w:pPr>
      <w:r>
        <w:rPr>
          <w:rFonts w:ascii="Century Gothic" w:hAnsi="Century Gothic" w:cs="Century Gothic"/>
          <w:b/>
          <w:bCs/>
        </w:rPr>
        <w:t xml:space="preserve">Self-Reading of Meters: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631" w:header="720" w:footer="720" w:gutter="0"/>
          <w:cols w:space="720" w:equalWidth="0">
            <w:col w:w="104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5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ccxxvi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340" w:header="720" w:footer="720" w:gutter="0"/>
          <w:cols w:space="720" w:equalWidth="0">
            <w:col w:w="640"/>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6" w:name="page453"/>
      <w:bookmarkEnd w:id="6"/>
    </w:p>
    <w:p w:rsidR="003B70AA" w:rsidRDefault="003B70AA" w:rsidP="003B70AA">
      <w:pPr>
        <w:widowControl w:val="0"/>
        <w:overflowPunct w:val="0"/>
        <w:autoSpaceDE w:val="0"/>
        <w:autoSpaceDN w:val="0"/>
        <w:adjustRightInd w:val="0"/>
        <w:spacing w:after="0" w:line="346" w:lineRule="auto"/>
        <w:jc w:val="both"/>
        <w:rPr>
          <w:rFonts w:ascii="Times New Roman" w:hAnsi="Times New Roman" w:cs="Times New Roman"/>
          <w:sz w:val="24"/>
          <w:szCs w:val="24"/>
        </w:rPr>
      </w:pPr>
      <w:r>
        <w:rPr>
          <w:rFonts w:ascii="Century Gothic" w:hAnsi="Century Gothic" w:cs="Century Gothic"/>
        </w:rPr>
        <w:t>The Commission has approved Self-Reading of Meters by Consumers and issue of bills by the Licensee based on such readings and the Licensee shall take the reading at least once in six months and reconcile the difference, if any and raise the bills accordingly. This procedure may be implemented by the Licensee as stipulated under Section 26.01 of Conditions of Supply of Electricity of the Distribution Licensees in the State of Karnataka.</w:t>
      </w:r>
    </w:p>
    <w:p w:rsidR="003B70AA" w:rsidRDefault="003B70AA" w:rsidP="003B70AA">
      <w:pPr>
        <w:widowControl w:val="0"/>
        <w:autoSpaceDE w:val="0"/>
        <w:autoSpaceDN w:val="0"/>
        <w:adjustRightInd w:val="0"/>
        <w:spacing w:after="0" w:line="28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380"/>
        <w:rPr>
          <w:rFonts w:ascii="Times New Roman" w:hAnsi="Times New Roman" w:cs="Times New Roman"/>
          <w:sz w:val="24"/>
          <w:szCs w:val="24"/>
        </w:rPr>
      </w:pPr>
      <w:r>
        <w:rPr>
          <w:rFonts w:ascii="Century Gothic" w:hAnsi="Century Gothic" w:cs="Century Gothic"/>
          <w:b/>
          <w:bCs/>
        </w:rPr>
        <w:t>---00---</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1080" w:header="720" w:footer="720" w:gutter="0"/>
          <w:cols w:space="720" w:equalWidth="0">
            <w:col w:w="1000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78"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ccxxvii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300" w:header="720" w:footer="720" w:gutter="0"/>
          <w:cols w:space="720" w:equalWidth="0">
            <w:col w:w="68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bookmarkStart w:id="7" w:name="page455"/>
      <w:bookmarkEnd w:id="7"/>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2060"/>
        <w:rPr>
          <w:rFonts w:ascii="Times New Roman" w:hAnsi="Times New Roman" w:cs="Times New Roman"/>
          <w:sz w:val="24"/>
          <w:szCs w:val="24"/>
        </w:rPr>
      </w:pPr>
      <w:r>
        <w:rPr>
          <w:rFonts w:ascii="Century Gothic" w:hAnsi="Century Gothic" w:cs="Century Gothic"/>
          <w:b/>
          <w:bCs/>
          <w:sz w:val="40"/>
          <w:szCs w:val="40"/>
        </w:rPr>
        <w:t>ELECTRICITY TARIFF - 2016</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6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3760"/>
        <w:rPr>
          <w:rFonts w:ascii="Times New Roman" w:hAnsi="Times New Roman" w:cs="Times New Roman"/>
          <w:sz w:val="24"/>
          <w:szCs w:val="24"/>
        </w:rPr>
      </w:pPr>
      <w:r>
        <w:rPr>
          <w:rFonts w:ascii="Arial" w:hAnsi="Arial" w:cs="Arial"/>
          <w:b/>
          <w:bCs/>
          <w:sz w:val="40"/>
          <w:szCs w:val="40"/>
        </w:rPr>
        <w:t>PART-1</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8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2400"/>
        <w:rPr>
          <w:rFonts w:ascii="Times New Roman" w:hAnsi="Times New Roman" w:cs="Times New Roman"/>
          <w:sz w:val="24"/>
          <w:szCs w:val="24"/>
        </w:rPr>
      </w:pPr>
      <w:r>
        <w:rPr>
          <w:rFonts w:ascii="Century Gothic" w:hAnsi="Century Gothic" w:cs="Century Gothic"/>
          <w:b/>
          <w:bCs/>
          <w:sz w:val="40"/>
          <w:szCs w:val="40"/>
          <w:u w:val="single"/>
        </w:rPr>
        <w:t>HIGH TENSION SUPPLY</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8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b/>
          <w:bCs/>
          <w:sz w:val="40"/>
          <w:szCs w:val="40"/>
        </w:rPr>
        <w:t>Applicable to Bulk Power Supply of Voltages at 11KV (including 2.3/4.6 KV) and above at Standard High Voltage or Extra High Voltages when the Contract Demand is 50 KW / 67 HP and above.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5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8880"/>
        <w:rPr>
          <w:rFonts w:ascii="Times New Roman" w:hAnsi="Times New Roman" w:cs="Times New Roman"/>
          <w:sz w:val="24"/>
          <w:szCs w:val="24"/>
        </w:rPr>
      </w:pPr>
      <w:proofErr w:type="gramStart"/>
      <w:r>
        <w:rPr>
          <w:rFonts w:ascii="Century Gothic" w:hAnsi="Century Gothic" w:cs="Century Gothic"/>
          <w:b/>
          <w:bCs/>
          <w:sz w:val="20"/>
          <w:szCs w:val="20"/>
        </w:rPr>
        <w:t>ccxxviii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1360" w:header="720" w:footer="720" w:gutter="0"/>
          <w:cols w:space="720" w:equalWidth="0">
            <w:col w:w="972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bookmarkStart w:id="8" w:name="page457"/>
      <w:bookmarkEnd w:id="8"/>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2949"/>
        <w:rPr>
          <w:rFonts w:ascii="Times New Roman" w:hAnsi="Times New Roman" w:cs="Times New Roman"/>
          <w:sz w:val="24"/>
          <w:szCs w:val="24"/>
        </w:rPr>
      </w:pPr>
      <w:r>
        <w:rPr>
          <w:rFonts w:ascii="Century Gothic" w:hAnsi="Century Gothic" w:cs="Century Gothic"/>
          <w:b/>
          <w:bCs/>
          <w:sz w:val="32"/>
          <w:szCs w:val="32"/>
        </w:rPr>
        <w:t>ELECTRICITY TARIFF –2016</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4409"/>
        <w:rPr>
          <w:rFonts w:ascii="Times New Roman" w:hAnsi="Times New Roman" w:cs="Times New Roman"/>
          <w:sz w:val="24"/>
          <w:szCs w:val="24"/>
        </w:rPr>
      </w:pPr>
      <w:r>
        <w:rPr>
          <w:rFonts w:ascii="Century Gothic" w:hAnsi="Century Gothic" w:cs="Century Gothic"/>
          <w:b/>
          <w:bCs/>
          <w:sz w:val="28"/>
          <w:szCs w:val="28"/>
        </w:rPr>
        <w:t>PART-1</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9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3189"/>
        <w:rPr>
          <w:rFonts w:ascii="Times New Roman" w:hAnsi="Times New Roman" w:cs="Times New Roman"/>
          <w:sz w:val="24"/>
          <w:szCs w:val="24"/>
        </w:rPr>
      </w:pPr>
      <w:r>
        <w:rPr>
          <w:rFonts w:ascii="Century Gothic" w:hAnsi="Century Gothic" w:cs="Century Gothic"/>
          <w:b/>
          <w:bCs/>
          <w:sz w:val="32"/>
          <w:szCs w:val="32"/>
          <w:u w:val="single"/>
        </w:rPr>
        <w:t>HIGH TENSION SUPPLY</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3"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34" w:lineRule="auto"/>
        <w:ind w:left="369" w:right="20"/>
        <w:jc w:val="both"/>
        <w:rPr>
          <w:rFonts w:ascii="Times New Roman" w:hAnsi="Times New Roman" w:cs="Times New Roman"/>
          <w:sz w:val="24"/>
          <w:szCs w:val="24"/>
        </w:rPr>
      </w:pPr>
      <w:r>
        <w:rPr>
          <w:rFonts w:ascii="Century Gothic" w:hAnsi="Century Gothic" w:cs="Century Gothic"/>
          <w:b/>
          <w:bCs/>
        </w:rPr>
        <w:t>Applicable to Bulk Power Supply at Voltages of 11KV (including 2.3/4.6 KV) and above at Standard High Voltage or Extra High Voltages when the Contract Demand is 50 KW / 67 HP and above.</w:t>
      </w:r>
    </w:p>
    <w:p w:rsidR="003B70AA" w:rsidRDefault="003B70AA" w:rsidP="003B70AA">
      <w:pPr>
        <w:widowControl w:val="0"/>
        <w:autoSpaceDE w:val="0"/>
        <w:autoSpaceDN w:val="0"/>
        <w:adjustRightInd w:val="0"/>
        <w:spacing w:after="0" w:line="30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1769"/>
        <w:rPr>
          <w:rFonts w:ascii="Times New Roman" w:hAnsi="Times New Roman" w:cs="Times New Roman"/>
          <w:sz w:val="24"/>
          <w:szCs w:val="24"/>
        </w:rPr>
      </w:pPr>
      <w:r>
        <w:rPr>
          <w:rFonts w:ascii="Century Gothic" w:hAnsi="Century Gothic" w:cs="Century Gothic"/>
          <w:b/>
          <w:bCs/>
          <w:u w:val="single"/>
        </w:rPr>
        <w:t>CONDITIONS APPLICABLE TO BILLING OF HT INSTALLATIONS</w:t>
      </w:r>
      <w:r>
        <w:rPr>
          <w:rFonts w:ascii="Century Gothic" w:hAnsi="Century Gothic" w:cs="Century Gothic"/>
          <w:u w:val="single"/>
        </w:rPr>
        <w:t>:</w:t>
      </w:r>
    </w:p>
    <w:p w:rsidR="003B70AA" w:rsidRDefault="003B70AA" w:rsidP="003B70AA">
      <w:pPr>
        <w:widowControl w:val="0"/>
        <w:autoSpaceDE w:val="0"/>
        <w:autoSpaceDN w:val="0"/>
        <w:adjustRightInd w:val="0"/>
        <w:spacing w:after="0" w:line="295" w:lineRule="exact"/>
        <w:rPr>
          <w:rFonts w:ascii="Times New Roman" w:hAnsi="Times New Roman" w:cs="Times New Roman"/>
          <w:sz w:val="24"/>
          <w:szCs w:val="24"/>
        </w:rPr>
      </w:pPr>
    </w:p>
    <w:p w:rsidR="003B70AA" w:rsidRDefault="003B70AA" w:rsidP="003B70AA">
      <w:pPr>
        <w:widowControl w:val="0"/>
        <w:numPr>
          <w:ilvl w:val="0"/>
          <w:numId w:val="14"/>
        </w:numPr>
        <w:overflowPunct w:val="0"/>
        <w:autoSpaceDE w:val="0"/>
        <w:autoSpaceDN w:val="0"/>
        <w:adjustRightInd w:val="0"/>
        <w:spacing w:after="0" w:line="239" w:lineRule="auto"/>
        <w:ind w:left="729" w:hanging="729"/>
        <w:jc w:val="both"/>
        <w:rPr>
          <w:rFonts w:ascii="Century Gothic" w:hAnsi="Century Gothic" w:cs="Century Gothic"/>
        </w:rPr>
      </w:pPr>
      <w:r>
        <w:rPr>
          <w:rFonts w:ascii="Century Gothic" w:hAnsi="Century Gothic" w:cs="Century Gothic"/>
          <w:b/>
          <w:bCs/>
        </w:rPr>
        <w:t xml:space="preserve">Billing Demand </w:t>
      </w:r>
    </w:p>
    <w:p w:rsidR="003B70AA" w:rsidRDefault="003B70AA" w:rsidP="003B70AA">
      <w:pPr>
        <w:widowControl w:val="0"/>
        <w:autoSpaceDE w:val="0"/>
        <w:autoSpaceDN w:val="0"/>
        <w:adjustRightInd w:val="0"/>
        <w:spacing w:after="0" w:line="328" w:lineRule="exact"/>
        <w:rPr>
          <w:rFonts w:ascii="Times New Roman" w:hAnsi="Times New Roman" w:cs="Times New Roman"/>
          <w:sz w:val="24"/>
          <w:szCs w:val="24"/>
        </w:rPr>
      </w:pPr>
    </w:p>
    <w:p w:rsidR="003B70AA" w:rsidRDefault="003B70AA" w:rsidP="003B70AA">
      <w:pPr>
        <w:widowControl w:val="0"/>
        <w:numPr>
          <w:ilvl w:val="0"/>
          <w:numId w:val="15"/>
        </w:numPr>
        <w:tabs>
          <w:tab w:val="clear" w:pos="720"/>
          <w:tab w:val="num" w:pos="369"/>
        </w:tabs>
        <w:overflowPunct w:val="0"/>
        <w:autoSpaceDE w:val="0"/>
        <w:autoSpaceDN w:val="0"/>
        <w:adjustRightInd w:val="0"/>
        <w:spacing w:after="0" w:line="308" w:lineRule="auto"/>
        <w:ind w:left="369" w:hanging="369"/>
        <w:jc w:val="both"/>
        <w:rPr>
          <w:rFonts w:ascii="Century Gothic" w:hAnsi="Century Gothic" w:cs="Century Gothic"/>
        </w:rPr>
      </w:pPr>
      <w:r>
        <w:rPr>
          <w:rFonts w:ascii="Century Gothic" w:hAnsi="Century Gothic" w:cs="Century Gothic"/>
        </w:rPr>
        <w:t xml:space="preserve">The billing demand during unrestricted period shall be the maximum demand recorded during the month or 75% of the CD, whichever is higher. </w:t>
      </w:r>
    </w:p>
    <w:p w:rsidR="003B70AA" w:rsidRDefault="003B70AA" w:rsidP="003B70AA">
      <w:pPr>
        <w:widowControl w:val="0"/>
        <w:autoSpaceDE w:val="0"/>
        <w:autoSpaceDN w:val="0"/>
        <w:adjustRightInd w:val="0"/>
        <w:spacing w:after="0" w:line="388" w:lineRule="exact"/>
        <w:rPr>
          <w:rFonts w:ascii="Century Gothic" w:hAnsi="Century Gothic" w:cs="Century Gothic"/>
        </w:rPr>
      </w:pPr>
    </w:p>
    <w:p w:rsidR="003B70AA" w:rsidRDefault="003B70AA" w:rsidP="003B70AA">
      <w:pPr>
        <w:widowControl w:val="0"/>
        <w:numPr>
          <w:ilvl w:val="0"/>
          <w:numId w:val="15"/>
        </w:numPr>
        <w:tabs>
          <w:tab w:val="clear" w:pos="720"/>
          <w:tab w:val="num" w:pos="369"/>
        </w:tabs>
        <w:overflowPunct w:val="0"/>
        <w:autoSpaceDE w:val="0"/>
        <w:autoSpaceDN w:val="0"/>
        <w:adjustRightInd w:val="0"/>
        <w:spacing w:after="0" w:line="308" w:lineRule="auto"/>
        <w:ind w:left="369" w:right="20" w:hanging="369"/>
        <w:jc w:val="both"/>
        <w:rPr>
          <w:rFonts w:ascii="Century Gothic" w:hAnsi="Century Gothic" w:cs="Century Gothic"/>
        </w:rPr>
      </w:pPr>
      <w:r>
        <w:rPr>
          <w:rFonts w:ascii="Century Gothic" w:hAnsi="Century Gothic" w:cs="Century Gothic"/>
        </w:rPr>
        <w:t xml:space="preserve">When the Licensee has imposed demand cut of 25% or less, the conditions stipulated in (A) shall apply.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11" w:lineRule="exact"/>
        <w:rPr>
          <w:rFonts w:ascii="Century Gothic" w:hAnsi="Century Gothic" w:cs="Century Gothic"/>
        </w:rPr>
      </w:pPr>
    </w:p>
    <w:p w:rsidR="003B70AA" w:rsidRDefault="003B70AA" w:rsidP="003B70AA">
      <w:pPr>
        <w:widowControl w:val="0"/>
        <w:numPr>
          <w:ilvl w:val="0"/>
          <w:numId w:val="15"/>
        </w:numPr>
        <w:tabs>
          <w:tab w:val="clear" w:pos="720"/>
          <w:tab w:val="num" w:pos="369"/>
        </w:tabs>
        <w:overflowPunct w:val="0"/>
        <w:autoSpaceDE w:val="0"/>
        <w:autoSpaceDN w:val="0"/>
        <w:adjustRightInd w:val="0"/>
        <w:spacing w:after="0" w:line="305" w:lineRule="auto"/>
        <w:ind w:left="369" w:hanging="369"/>
        <w:jc w:val="both"/>
        <w:rPr>
          <w:rFonts w:ascii="Century Gothic" w:hAnsi="Century Gothic" w:cs="Century Gothic"/>
        </w:rPr>
      </w:pPr>
      <w:r>
        <w:rPr>
          <w:rFonts w:ascii="Century Gothic" w:hAnsi="Century Gothic" w:cs="Century Gothic"/>
        </w:rPr>
        <w:t xml:space="preserve">When the demand cut is in excess of 25%, the billing demand shall be the maximum demand recorded or 75% of the restricted demand, whichever is higher.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58" w:lineRule="exact"/>
        <w:rPr>
          <w:rFonts w:ascii="Century Gothic" w:hAnsi="Century Gothic" w:cs="Century Gothic"/>
        </w:rPr>
      </w:pPr>
    </w:p>
    <w:p w:rsidR="003B70AA" w:rsidRDefault="003B70AA" w:rsidP="003B70AA">
      <w:pPr>
        <w:widowControl w:val="0"/>
        <w:numPr>
          <w:ilvl w:val="0"/>
          <w:numId w:val="15"/>
        </w:numPr>
        <w:tabs>
          <w:tab w:val="clear" w:pos="720"/>
          <w:tab w:val="num" w:pos="369"/>
        </w:tabs>
        <w:overflowPunct w:val="0"/>
        <w:autoSpaceDE w:val="0"/>
        <w:autoSpaceDN w:val="0"/>
        <w:adjustRightInd w:val="0"/>
        <w:spacing w:after="0" w:line="351" w:lineRule="auto"/>
        <w:ind w:left="369" w:hanging="369"/>
        <w:jc w:val="both"/>
        <w:rPr>
          <w:rFonts w:ascii="Century Gothic" w:hAnsi="Century Gothic" w:cs="Century Gothic"/>
        </w:rPr>
      </w:pPr>
      <w:r>
        <w:rPr>
          <w:rFonts w:ascii="Century Gothic" w:hAnsi="Century Gothic" w:cs="Century Gothic"/>
        </w:rPr>
        <w:t xml:space="preserve">If at any time the maximum demand recorded exceeds the CD or the demand entitlement, or opted demand entitlement during the period of restrictions, if any, the Consumer shall pay for the quantum of excess demand at </w:t>
      </w:r>
      <w:r>
        <w:rPr>
          <w:rFonts w:ascii="Century Gothic" w:hAnsi="Century Gothic" w:cs="Century Gothic"/>
          <w:u w:val="single"/>
        </w:rPr>
        <w:t>two times</w:t>
      </w:r>
      <w:r>
        <w:rPr>
          <w:rFonts w:ascii="Century Gothic" w:hAnsi="Century Gothic" w:cs="Century Gothic"/>
        </w:rPr>
        <w:t xml:space="preserve"> the normal rate per KVA per month as deterrent charges as per Section No. 126(6) of Electricity Act 2003. If </w:t>
      </w:r>
      <w:r>
        <w:rPr>
          <w:rFonts w:ascii="Century Gothic" w:hAnsi="Century Gothic" w:cs="Century Gothic"/>
          <w:u w:val="single"/>
        </w:rPr>
        <w:t>time of day</w:t>
      </w:r>
      <w:r>
        <w:rPr>
          <w:rFonts w:ascii="Century Gothic" w:hAnsi="Century Gothic" w:cs="Century Gothic"/>
        </w:rPr>
        <w:t xml:space="preserve"> Meter is fixed and is operational, there will be no penalty for over drawal upto 1. 2 times the Contract Demand during off peak hours, provided, the Licensee has declared the peak and off peak periods. For over drawal during peak periods and over </w:t>
      </w:r>
    </w:p>
    <w:p w:rsidR="003B70AA" w:rsidRDefault="003B70AA" w:rsidP="003B70AA">
      <w:pPr>
        <w:widowControl w:val="0"/>
        <w:autoSpaceDE w:val="0"/>
        <w:autoSpaceDN w:val="0"/>
        <w:adjustRightInd w:val="0"/>
        <w:spacing w:after="0" w:line="36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349"/>
        <w:rPr>
          <w:rFonts w:ascii="Times New Roman" w:hAnsi="Times New Roman" w:cs="Times New Roman"/>
          <w:sz w:val="24"/>
          <w:szCs w:val="24"/>
        </w:rPr>
      </w:pPr>
      <w:proofErr w:type="gramStart"/>
      <w:r>
        <w:rPr>
          <w:rFonts w:ascii="Century Gothic" w:hAnsi="Century Gothic" w:cs="Century Gothic"/>
          <w:b/>
          <w:bCs/>
          <w:sz w:val="20"/>
          <w:szCs w:val="20"/>
        </w:rPr>
        <w:t>ccxxix</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991" w:header="720" w:footer="720" w:gutter="0"/>
          <w:cols w:space="720" w:equalWidth="0">
            <w:col w:w="10089"/>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9" w:name="page459"/>
      <w:bookmarkEnd w:id="9"/>
    </w:p>
    <w:p w:rsidR="003B70AA" w:rsidRDefault="003B70AA" w:rsidP="003B70AA">
      <w:pPr>
        <w:widowControl w:val="0"/>
        <w:overflowPunct w:val="0"/>
        <w:autoSpaceDE w:val="0"/>
        <w:autoSpaceDN w:val="0"/>
        <w:adjustRightInd w:val="0"/>
        <w:spacing w:after="0" w:line="308" w:lineRule="auto"/>
        <w:ind w:left="369"/>
        <w:rPr>
          <w:rFonts w:ascii="Times New Roman" w:hAnsi="Times New Roman" w:cs="Times New Roman"/>
          <w:sz w:val="24"/>
          <w:szCs w:val="24"/>
        </w:rPr>
      </w:pPr>
      <w:proofErr w:type="gramStart"/>
      <w:r>
        <w:rPr>
          <w:rFonts w:ascii="Century Gothic" w:hAnsi="Century Gothic" w:cs="Century Gothic"/>
        </w:rPr>
        <w:t>drawal</w:t>
      </w:r>
      <w:proofErr w:type="gramEnd"/>
      <w:r>
        <w:rPr>
          <w:rFonts w:ascii="Century Gothic" w:hAnsi="Century Gothic" w:cs="Century Gothic"/>
        </w:rPr>
        <w:t xml:space="preserve"> above 1.2 times the Contract Demand during off peak hours, the penalty shall be </w:t>
      </w:r>
      <w:r>
        <w:rPr>
          <w:rFonts w:ascii="Century Gothic" w:hAnsi="Century Gothic" w:cs="Century Gothic"/>
          <w:u w:val="single"/>
        </w:rPr>
        <w:t>two times</w:t>
      </w:r>
      <w:r>
        <w:rPr>
          <w:rFonts w:ascii="Century Gothic" w:hAnsi="Century Gothic" w:cs="Century Gothic"/>
        </w:rPr>
        <w:t xml:space="preserve"> the normal rate.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2" w:lineRule="exact"/>
        <w:rPr>
          <w:rFonts w:ascii="Times New Roman" w:hAnsi="Times New Roman" w:cs="Times New Roman"/>
          <w:sz w:val="24"/>
          <w:szCs w:val="24"/>
        </w:rPr>
      </w:pPr>
    </w:p>
    <w:p w:rsidR="003B70AA" w:rsidRDefault="003B70AA" w:rsidP="003B70AA">
      <w:pPr>
        <w:widowControl w:val="0"/>
        <w:numPr>
          <w:ilvl w:val="0"/>
          <w:numId w:val="16"/>
        </w:numPr>
        <w:tabs>
          <w:tab w:val="clear" w:pos="720"/>
          <w:tab w:val="num" w:pos="369"/>
        </w:tabs>
        <w:overflowPunct w:val="0"/>
        <w:autoSpaceDE w:val="0"/>
        <w:autoSpaceDN w:val="0"/>
        <w:adjustRightInd w:val="0"/>
        <w:spacing w:after="0" w:line="342" w:lineRule="auto"/>
        <w:ind w:left="369" w:right="20" w:hanging="369"/>
        <w:jc w:val="both"/>
        <w:rPr>
          <w:rFonts w:ascii="Century Gothic" w:hAnsi="Century Gothic" w:cs="Century Gothic"/>
        </w:rPr>
      </w:pPr>
      <w:r>
        <w:rPr>
          <w:rFonts w:ascii="Century Gothic" w:hAnsi="Century Gothic" w:cs="Century Gothic"/>
        </w:rPr>
        <w:t xml:space="preserve">During the periods of disconnection, the billing demand shall be 75% of CD, or 75% of the demand entitlement that would have been applicable, had the installation been in service, whichever is less. This provision is applicable only, if the installation is under disconnection for the entire billing month.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15" w:lineRule="exact"/>
        <w:rPr>
          <w:rFonts w:ascii="Century Gothic" w:hAnsi="Century Gothic" w:cs="Century Gothic"/>
        </w:rPr>
      </w:pPr>
    </w:p>
    <w:p w:rsidR="003B70AA" w:rsidRDefault="003B70AA" w:rsidP="003B70AA">
      <w:pPr>
        <w:widowControl w:val="0"/>
        <w:numPr>
          <w:ilvl w:val="0"/>
          <w:numId w:val="16"/>
        </w:numPr>
        <w:tabs>
          <w:tab w:val="clear" w:pos="720"/>
          <w:tab w:val="num" w:pos="369"/>
        </w:tabs>
        <w:overflowPunct w:val="0"/>
        <w:autoSpaceDE w:val="0"/>
        <w:autoSpaceDN w:val="0"/>
        <w:adjustRightInd w:val="0"/>
        <w:spacing w:after="0" w:line="346" w:lineRule="auto"/>
        <w:ind w:left="369" w:hanging="369"/>
        <w:jc w:val="both"/>
        <w:rPr>
          <w:rFonts w:ascii="Century Gothic" w:hAnsi="Century Gothic" w:cs="Century Gothic"/>
        </w:rPr>
      </w:pPr>
      <w:r>
        <w:rPr>
          <w:rFonts w:ascii="Century Gothic" w:hAnsi="Century Gothic" w:cs="Century Gothic"/>
        </w:rPr>
        <w:t xml:space="preserve">During the period of energy cut, the Consumer may get his demand entitlement lowered, but not below the percentage of energy entitlement, (For example, In case the energy entitlement is 40% and the demand entitlement is 80%, the re-fixation of demand entitlement cannot be lower than 40% of the CD). The benefit of lower demand entitlement will be given effect to from the meter reading date of the same month, if the </w:t>
      </w:r>
    </w:p>
    <w:p w:rsidR="003B70AA" w:rsidRDefault="003B70AA" w:rsidP="003B70AA">
      <w:pPr>
        <w:widowControl w:val="0"/>
        <w:autoSpaceDE w:val="0"/>
        <w:autoSpaceDN w:val="0"/>
        <w:adjustRightInd w:val="0"/>
        <w:spacing w:after="0" w:line="79" w:lineRule="exact"/>
        <w:rPr>
          <w:rFonts w:ascii="Century Gothic" w:hAnsi="Century Gothic" w:cs="Century Gothic"/>
        </w:rPr>
      </w:pPr>
    </w:p>
    <w:p w:rsidR="003B70AA" w:rsidRDefault="003B70AA" w:rsidP="003B70AA">
      <w:pPr>
        <w:widowControl w:val="0"/>
        <w:overflowPunct w:val="0"/>
        <w:autoSpaceDE w:val="0"/>
        <w:autoSpaceDN w:val="0"/>
        <w:adjustRightInd w:val="0"/>
        <w:spacing w:after="0" w:line="251" w:lineRule="auto"/>
        <w:ind w:left="369"/>
        <w:jc w:val="both"/>
        <w:rPr>
          <w:rFonts w:ascii="Century Gothic" w:hAnsi="Century Gothic" w:cs="Century Gothic"/>
        </w:rPr>
      </w:pPr>
      <w:proofErr w:type="gramStart"/>
      <w:r>
        <w:rPr>
          <w:rFonts w:ascii="Century Gothic" w:hAnsi="Century Gothic" w:cs="Century Gothic"/>
        </w:rPr>
        <w:t>option</w:t>
      </w:r>
      <w:proofErr w:type="gramEnd"/>
      <w:r>
        <w:rPr>
          <w:rFonts w:ascii="Century Gothic" w:hAnsi="Century Gothic" w:cs="Century Gothic"/>
        </w:rPr>
        <w:t xml:space="preserve"> is exercised on or before 15</w:t>
      </w:r>
      <w:r>
        <w:rPr>
          <w:rFonts w:ascii="Century Gothic" w:hAnsi="Century Gothic" w:cs="Century Gothic"/>
          <w:sz w:val="27"/>
          <w:szCs w:val="27"/>
          <w:vertAlign w:val="superscript"/>
        </w:rPr>
        <w:t>th</w:t>
      </w:r>
      <w:r>
        <w:rPr>
          <w:rFonts w:ascii="Century Gothic" w:hAnsi="Century Gothic" w:cs="Century Gothic"/>
        </w:rPr>
        <w:t xml:space="preserve"> of the month. If the option is exercised on or after 16</w:t>
      </w:r>
      <w:r>
        <w:rPr>
          <w:rFonts w:ascii="Century Gothic" w:hAnsi="Century Gothic" w:cs="Century Gothic"/>
          <w:sz w:val="27"/>
          <w:szCs w:val="27"/>
          <w:vertAlign w:val="superscript"/>
        </w:rPr>
        <w:t>th</w:t>
      </w:r>
      <w:r>
        <w:rPr>
          <w:rFonts w:ascii="Century Gothic" w:hAnsi="Century Gothic" w:cs="Century Gothic"/>
        </w:rPr>
        <w:t xml:space="preserve"> of the month, the benefit will be given effect to from the next meter reading date. The </w:t>
      </w:r>
    </w:p>
    <w:p w:rsidR="003B70AA" w:rsidRDefault="003B70AA" w:rsidP="003B70AA">
      <w:pPr>
        <w:widowControl w:val="0"/>
        <w:autoSpaceDE w:val="0"/>
        <w:autoSpaceDN w:val="0"/>
        <w:adjustRightInd w:val="0"/>
        <w:spacing w:after="0" w:line="180" w:lineRule="exact"/>
        <w:rPr>
          <w:rFonts w:ascii="Century Gothic" w:hAnsi="Century Gothic" w:cs="Century Gothic"/>
        </w:rPr>
      </w:pPr>
    </w:p>
    <w:p w:rsidR="003B70AA" w:rsidRDefault="003B70AA" w:rsidP="003B70AA">
      <w:pPr>
        <w:widowControl w:val="0"/>
        <w:overflowPunct w:val="0"/>
        <w:autoSpaceDE w:val="0"/>
        <w:autoSpaceDN w:val="0"/>
        <w:adjustRightInd w:val="0"/>
        <w:spacing w:after="0" w:line="308" w:lineRule="auto"/>
        <w:ind w:left="369"/>
        <w:jc w:val="both"/>
        <w:rPr>
          <w:rFonts w:ascii="Century Gothic" w:hAnsi="Century Gothic" w:cs="Century Gothic"/>
        </w:rPr>
      </w:pPr>
      <w:r>
        <w:rPr>
          <w:rFonts w:ascii="Century Gothic" w:hAnsi="Century Gothic" w:cs="Century Gothic"/>
        </w:rPr>
        <w:t xml:space="preserve">Consumer shall register such option by paying processing fee of Rs.100/- at the Jurisdictional sub-division office. </w:t>
      </w:r>
    </w:p>
    <w:p w:rsidR="003B70AA" w:rsidRDefault="003B70AA" w:rsidP="003B70AA">
      <w:pPr>
        <w:widowControl w:val="0"/>
        <w:autoSpaceDE w:val="0"/>
        <w:autoSpaceDN w:val="0"/>
        <w:adjustRightInd w:val="0"/>
        <w:spacing w:after="0" w:line="388" w:lineRule="exact"/>
        <w:rPr>
          <w:rFonts w:ascii="Century Gothic" w:hAnsi="Century Gothic" w:cs="Century Gothic"/>
        </w:rPr>
      </w:pPr>
    </w:p>
    <w:p w:rsidR="003B70AA" w:rsidRDefault="003B70AA" w:rsidP="003B70AA">
      <w:pPr>
        <w:widowControl w:val="0"/>
        <w:numPr>
          <w:ilvl w:val="1"/>
          <w:numId w:val="16"/>
        </w:numPr>
        <w:tabs>
          <w:tab w:val="clear" w:pos="1440"/>
          <w:tab w:val="num" w:pos="729"/>
        </w:tabs>
        <w:overflowPunct w:val="0"/>
        <w:autoSpaceDE w:val="0"/>
        <w:autoSpaceDN w:val="0"/>
        <w:adjustRightInd w:val="0"/>
        <w:spacing w:after="0" w:line="233" w:lineRule="auto"/>
        <w:ind w:left="729" w:hanging="458"/>
        <w:jc w:val="both"/>
        <w:rPr>
          <w:rFonts w:ascii="Century Gothic" w:hAnsi="Century Gothic" w:cs="Century Gothic"/>
        </w:rPr>
      </w:pPr>
      <w:r>
        <w:rPr>
          <w:rFonts w:ascii="Century Gothic" w:hAnsi="Century Gothic" w:cs="Century Gothic"/>
        </w:rPr>
        <w:t xml:space="preserve">The billing demand in such </w:t>
      </w:r>
      <w:proofErr w:type="gramStart"/>
      <w:r>
        <w:rPr>
          <w:rFonts w:ascii="Century Gothic" w:hAnsi="Century Gothic" w:cs="Century Gothic"/>
        </w:rPr>
        <w:t>cases,</w:t>
      </w:r>
      <w:proofErr w:type="gramEnd"/>
      <w:r>
        <w:rPr>
          <w:rFonts w:ascii="Century Gothic" w:hAnsi="Century Gothic" w:cs="Century Gothic"/>
        </w:rPr>
        <w:t xml:space="preserve"> shall be the “Revised (Opted) Demand Entitlement” or, the recorded demand, whichever is higher. Such option for reduction of demand entitlement, is allowed only once during the entire span of that particular “Energy Cut Period”. The Consumer, can however, opt for a higher demand entitlement up to the level permissible under the demand cut notification, and the benefit will be given effect to from the next meter reading date. Once the Consumer opts for enhancement of demand, which has been reduced under Clause (F), no further revision is permitted during that particular energy cut period. </w:t>
      </w:r>
    </w:p>
    <w:p w:rsidR="003B70AA" w:rsidRDefault="003B70AA" w:rsidP="003B70AA">
      <w:pPr>
        <w:widowControl w:val="0"/>
        <w:autoSpaceDE w:val="0"/>
        <w:autoSpaceDN w:val="0"/>
        <w:adjustRightInd w:val="0"/>
        <w:spacing w:after="0" w:line="355" w:lineRule="exact"/>
        <w:rPr>
          <w:rFonts w:ascii="Century Gothic" w:hAnsi="Century Gothic" w:cs="Century Gothic"/>
        </w:rPr>
      </w:pPr>
    </w:p>
    <w:p w:rsidR="003B70AA" w:rsidRDefault="003B70AA" w:rsidP="003B70AA">
      <w:pPr>
        <w:widowControl w:val="0"/>
        <w:numPr>
          <w:ilvl w:val="1"/>
          <w:numId w:val="16"/>
        </w:numPr>
        <w:tabs>
          <w:tab w:val="clear" w:pos="1440"/>
          <w:tab w:val="num" w:pos="714"/>
        </w:tabs>
        <w:overflowPunct w:val="0"/>
        <w:autoSpaceDE w:val="0"/>
        <w:autoSpaceDN w:val="0"/>
        <w:adjustRightInd w:val="0"/>
        <w:spacing w:after="0" w:line="222" w:lineRule="auto"/>
        <w:ind w:left="729" w:hanging="458"/>
        <w:jc w:val="both"/>
        <w:rPr>
          <w:rFonts w:ascii="Century Gothic" w:hAnsi="Century Gothic" w:cs="Century Gothic"/>
        </w:rPr>
      </w:pPr>
      <w:r>
        <w:rPr>
          <w:rFonts w:ascii="Century Gothic" w:hAnsi="Century Gothic" w:cs="Century Gothic"/>
        </w:rPr>
        <w:t xml:space="preserve">The opted reduced demand entitlement will automatically cease to be effective, when the energy cut is revised. The facility for reduction and enhancement can however be exercised afresh by the Consumer as indicated in the previous paras. </w:t>
      </w:r>
    </w:p>
    <w:p w:rsidR="003B70AA" w:rsidRDefault="003B70AA" w:rsidP="003B70AA">
      <w:pPr>
        <w:widowControl w:val="0"/>
        <w:autoSpaceDE w:val="0"/>
        <w:autoSpaceDN w:val="0"/>
        <w:adjustRightInd w:val="0"/>
        <w:spacing w:after="0" w:line="87" w:lineRule="exact"/>
        <w:rPr>
          <w:rFonts w:ascii="Times New Roman" w:hAnsi="Times New Roman" w:cs="Times New Roman"/>
          <w:sz w:val="24"/>
          <w:szCs w:val="24"/>
        </w:rPr>
      </w:pPr>
    </w:p>
    <w:p w:rsidR="003B70AA" w:rsidRDefault="003B70AA" w:rsidP="003B70AA">
      <w:pPr>
        <w:widowControl w:val="0"/>
        <w:numPr>
          <w:ilvl w:val="1"/>
          <w:numId w:val="17"/>
        </w:numPr>
        <w:tabs>
          <w:tab w:val="clear" w:pos="1440"/>
          <w:tab w:val="num" w:pos="729"/>
        </w:tabs>
        <w:overflowPunct w:val="0"/>
        <w:autoSpaceDE w:val="0"/>
        <w:autoSpaceDN w:val="0"/>
        <w:adjustRightInd w:val="0"/>
        <w:spacing w:after="0" w:line="213" w:lineRule="auto"/>
        <w:ind w:left="729" w:right="20" w:hanging="458"/>
        <w:jc w:val="both"/>
        <w:rPr>
          <w:rFonts w:ascii="Century Gothic" w:hAnsi="Century Gothic" w:cs="Century Gothic"/>
        </w:rPr>
      </w:pPr>
      <w:r>
        <w:rPr>
          <w:rFonts w:ascii="Century Gothic" w:hAnsi="Century Gothic" w:cs="Century Gothic"/>
        </w:rPr>
        <w:t xml:space="preserve">For the purpose of billing, the billing demand of 0.5 KVA and above will be rounded off to the next higher KVA, and billing demand of less than 0.5 KVA shall be ignored. </w:t>
      </w:r>
    </w:p>
    <w:p w:rsidR="003B70AA" w:rsidRDefault="003B70AA" w:rsidP="003B70AA">
      <w:pPr>
        <w:widowControl w:val="0"/>
        <w:autoSpaceDE w:val="0"/>
        <w:autoSpaceDN w:val="0"/>
        <w:adjustRightInd w:val="0"/>
        <w:spacing w:after="0" w:line="294" w:lineRule="exact"/>
        <w:rPr>
          <w:rFonts w:ascii="Century Gothic" w:hAnsi="Century Gothic" w:cs="Century Gothic"/>
        </w:rPr>
      </w:pPr>
    </w:p>
    <w:p w:rsidR="003B70AA" w:rsidRDefault="003B70AA" w:rsidP="003B70AA">
      <w:pPr>
        <w:widowControl w:val="0"/>
        <w:numPr>
          <w:ilvl w:val="0"/>
          <w:numId w:val="18"/>
        </w:numPr>
        <w:tabs>
          <w:tab w:val="clear" w:pos="720"/>
          <w:tab w:val="num" w:pos="369"/>
        </w:tabs>
        <w:overflowPunct w:val="0"/>
        <w:autoSpaceDE w:val="0"/>
        <w:autoSpaceDN w:val="0"/>
        <w:adjustRightInd w:val="0"/>
        <w:spacing w:after="0" w:line="240" w:lineRule="auto"/>
        <w:ind w:left="369" w:hanging="369"/>
        <w:jc w:val="both"/>
        <w:rPr>
          <w:rFonts w:ascii="Century Gothic" w:hAnsi="Century Gothic" w:cs="Century Gothic"/>
        </w:rPr>
      </w:pPr>
      <w:r>
        <w:rPr>
          <w:rFonts w:ascii="Century Gothic" w:hAnsi="Century Gothic" w:cs="Century Gothic"/>
          <w:b/>
          <w:bCs/>
        </w:rPr>
        <w:t xml:space="preserve">Power factor (PF) </w:t>
      </w:r>
    </w:p>
    <w:p w:rsidR="003B70AA" w:rsidRDefault="003B70AA" w:rsidP="003B70AA">
      <w:pPr>
        <w:widowControl w:val="0"/>
        <w:autoSpaceDE w:val="0"/>
        <w:autoSpaceDN w:val="0"/>
        <w:adjustRightInd w:val="0"/>
        <w:spacing w:after="0" w:line="329" w:lineRule="exact"/>
        <w:rPr>
          <w:rFonts w:ascii="Century Gothic" w:hAnsi="Century Gothic" w:cs="Century Gothic"/>
        </w:rPr>
      </w:pPr>
    </w:p>
    <w:p w:rsidR="003B70AA" w:rsidRDefault="003B70AA" w:rsidP="003B70AA">
      <w:pPr>
        <w:widowControl w:val="0"/>
        <w:overflowPunct w:val="0"/>
        <w:autoSpaceDE w:val="0"/>
        <w:autoSpaceDN w:val="0"/>
        <w:adjustRightInd w:val="0"/>
        <w:spacing w:after="0" w:line="305" w:lineRule="auto"/>
        <w:ind w:left="369" w:right="20"/>
        <w:jc w:val="both"/>
        <w:rPr>
          <w:rFonts w:ascii="Century Gothic" w:hAnsi="Century Gothic" w:cs="Century Gothic"/>
        </w:rPr>
      </w:pPr>
      <w:r>
        <w:rPr>
          <w:rFonts w:ascii="Century Gothic" w:hAnsi="Century Gothic" w:cs="Century Gothic"/>
        </w:rPr>
        <w:t xml:space="preserve">It shall be the responsibility of the HT Consumer to determine the capacity of PF correction apparatus and maintain an average PF of not less than 0.90.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991" w:header="720" w:footer="720" w:gutter="0"/>
          <w:cols w:space="720" w:equalWidth="0">
            <w:col w:w="1008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5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ccxxx</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380" w:header="720" w:footer="720" w:gutter="0"/>
          <w:cols w:space="720" w:equalWidth="0">
            <w:col w:w="600"/>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10" w:name="page461"/>
      <w:bookmarkEnd w:id="10"/>
    </w:p>
    <w:p w:rsidR="003B70AA" w:rsidRDefault="003B70AA" w:rsidP="003B70AA">
      <w:pPr>
        <w:widowControl w:val="0"/>
        <w:numPr>
          <w:ilvl w:val="0"/>
          <w:numId w:val="19"/>
        </w:numPr>
        <w:tabs>
          <w:tab w:val="clear" w:pos="720"/>
          <w:tab w:val="num" w:pos="1089"/>
        </w:tabs>
        <w:overflowPunct w:val="0"/>
        <w:autoSpaceDE w:val="0"/>
        <w:autoSpaceDN w:val="0"/>
        <w:adjustRightInd w:val="0"/>
        <w:spacing w:after="0" w:line="222" w:lineRule="auto"/>
        <w:ind w:left="1089" w:right="20" w:hanging="368"/>
        <w:jc w:val="both"/>
        <w:rPr>
          <w:rFonts w:ascii="Century Gothic" w:hAnsi="Century Gothic" w:cs="Century Gothic"/>
        </w:rPr>
      </w:pPr>
      <w:r>
        <w:rPr>
          <w:rFonts w:ascii="Century Gothic" w:hAnsi="Century Gothic" w:cs="Century Gothic"/>
        </w:rPr>
        <w:t xml:space="preserve">The specified P.F. is 0.90. If the power factor goes below 0.90 Lag, a surcharge of 3 Paise per unit consumed will be levied for every reduction of P.F. by 0.01 below 0.90 Lag. </w:t>
      </w:r>
    </w:p>
    <w:p w:rsidR="003B70AA" w:rsidRDefault="003B70AA" w:rsidP="003B70AA">
      <w:pPr>
        <w:widowControl w:val="0"/>
        <w:autoSpaceDE w:val="0"/>
        <w:autoSpaceDN w:val="0"/>
        <w:adjustRightInd w:val="0"/>
        <w:spacing w:after="0" w:line="331" w:lineRule="exact"/>
        <w:rPr>
          <w:rFonts w:ascii="Century Gothic" w:hAnsi="Century Gothic" w:cs="Century Gothic"/>
        </w:rPr>
      </w:pPr>
    </w:p>
    <w:p w:rsidR="003B70AA" w:rsidRDefault="003B70AA" w:rsidP="003B70AA">
      <w:pPr>
        <w:widowControl w:val="0"/>
        <w:numPr>
          <w:ilvl w:val="0"/>
          <w:numId w:val="19"/>
        </w:numPr>
        <w:tabs>
          <w:tab w:val="clear" w:pos="720"/>
          <w:tab w:val="num" w:pos="1089"/>
        </w:tabs>
        <w:overflowPunct w:val="0"/>
        <w:autoSpaceDE w:val="0"/>
        <w:autoSpaceDN w:val="0"/>
        <w:adjustRightInd w:val="0"/>
        <w:spacing w:after="0" w:line="221" w:lineRule="auto"/>
        <w:ind w:left="1089" w:right="20" w:hanging="368"/>
        <w:jc w:val="both"/>
        <w:rPr>
          <w:rFonts w:ascii="Century Gothic" w:hAnsi="Century Gothic" w:cs="Century Gothic"/>
        </w:rPr>
      </w:pPr>
      <w:r>
        <w:rPr>
          <w:rFonts w:ascii="Century Gothic" w:hAnsi="Century Gothic" w:cs="Century Gothic"/>
        </w:rPr>
        <w:t xml:space="preserve">The power factor when computed as the ratio of KWh / KVAh will be determined up to 3 decimals (ignoring figures in the other decimal places), and then rounded off to the nearest second decimal as illustrated below: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313" w:lineRule="exact"/>
        <w:rPr>
          <w:rFonts w:ascii="Century Gothic" w:hAnsi="Century Gothic" w:cs="Century Gothic"/>
        </w:rPr>
      </w:pPr>
    </w:p>
    <w:p w:rsidR="003B70AA" w:rsidRDefault="003B70AA" w:rsidP="003B70AA">
      <w:pPr>
        <w:widowControl w:val="0"/>
        <w:numPr>
          <w:ilvl w:val="1"/>
          <w:numId w:val="19"/>
        </w:numPr>
        <w:overflowPunct w:val="0"/>
        <w:autoSpaceDE w:val="0"/>
        <w:autoSpaceDN w:val="0"/>
        <w:adjustRightInd w:val="0"/>
        <w:spacing w:after="0" w:line="239" w:lineRule="auto"/>
        <w:ind w:left="1449" w:hanging="368"/>
        <w:jc w:val="both"/>
        <w:rPr>
          <w:rFonts w:ascii="Century Gothic" w:hAnsi="Century Gothic" w:cs="Century Gothic"/>
        </w:rPr>
      </w:pPr>
      <w:r>
        <w:rPr>
          <w:rFonts w:ascii="Century Gothic" w:hAnsi="Century Gothic" w:cs="Century Gothic"/>
        </w:rPr>
        <w:t xml:space="preserve">0.8949 to be rounded off to 0.89 </w:t>
      </w:r>
    </w:p>
    <w:p w:rsidR="003B70AA" w:rsidRDefault="003B70AA" w:rsidP="003B70AA">
      <w:pPr>
        <w:widowControl w:val="0"/>
        <w:autoSpaceDE w:val="0"/>
        <w:autoSpaceDN w:val="0"/>
        <w:adjustRightInd w:val="0"/>
        <w:spacing w:after="0" w:line="2" w:lineRule="exact"/>
        <w:rPr>
          <w:rFonts w:ascii="Century Gothic" w:hAnsi="Century Gothic" w:cs="Century Gothic"/>
        </w:rPr>
      </w:pPr>
    </w:p>
    <w:p w:rsidR="003B70AA" w:rsidRDefault="003B70AA" w:rsidP="003B70AA">
      <w:pPr>
        <w:widowControl w:val="0"/>
        <w:numPr>
          <w:ilvl w:val="1"/>
          <w:numId w:val="19"/>
        </w:numPr>
        <w:overflowPunct w:val="0"/>
        <w:autoSpaceDE w:val="0"/>
        <w:autoSpaceDN w:val="0"/>
        <w:adjustRightInd w:val="0"/>
        <w:spacing w:after="0" w:line="239" w:lineRule="auto"/>
        <w:ind w:left="1449" w:hanging="368"/>
        <w:jc w:val="both"/>
        <w:rPr>
          <w:rFonts w:ascii="Century Gothic" w:hAnsi="Century Gothic" w:cs="Century Gothic"/>
        </w:rPr>
      </w:pPr>
      <w:r>
        <w:rPr>
          <w:rFonts w:ascii="Century Gothic" w:hAnsi="Century Gothic" w:cs="Century Gothic"/>
        </w:rPr>
        <w:t xml:space="preserve">0.8951 to be rounded off to 0.90 </w:t>
      </w:r>
    </w:p>
    <w:p w:rsidR="003B70AA" w:rsidRDefault="003B70AA" w:rsidP="003B70AA">
      <w:pPr>
        <w:widowControl w:val="0"/>
        <w:autoSpaceDE w:val="0"/>
        <w:autoSpaceDN w:val="0"/>
        <w:adjustRightInd w:val="0"/>
        <w:spacing w:after="0" w:line="32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34" w:lineRule="auto"/>
        <w:ind w:left="369"/>
        <w:jc w:val="both"/>
        <w:rPr>
          <w:rFonts w:ascii="Times New Roman" w:hAnsi="Times New Roman" w:cs="Times New Roman"/>
          <w:sz w:val="24"/>
          <w:szCs w:val="24"/>
        </w:rPr>
      </w:pPr>
      <w:r>
        <w:rPr>
          <w:rFonts w:ascii="Century Gothic" w:hAnsi="Century Gothic" w:cs="Century Gothic"/>
        </w:rPr>
        <w:t>In respect of Electronic Tri-Vector meters, the recorded average PF over the billing period shall be considered for billing purposes. If the same is not available, the ratio of KWh to KVAh consumed in the billing month shall be considered.</w:t>
      </w:r>
    </w:p>
    <w:p w:rsidR="003B70AA" w:rsidRDefault="003B70AA" w:rsidP="003B70AA">
      <w:pPr>
        <w:widowControl w:val="0"/>
        <w:autoSpaceDE w:val="0"/>
        <w:autoSpaceDN w:val="0"/>
        <w:adjustRightInd w:val="0"/>
        <w:spacing w:after="0" w:line="301" w:lineRule="exact"/>
        <w:rPr>
          <w:rFonts w:ascii="Times New Roman" w:hAnsi="Times New Roman" w:cs="Times New Roman"/>
          <w:sz w:val="24"/>
          <w:szCs w:val="24"/>
        </w:rPr>
      </w:pPr>
    </w:p>
    <w:p w:rsidR="003B70AA" w:rsidRDefault="003B70AA" w:rsidP="003B70AA">
      <w:pPr>
        <w:widowControl w:val="0"/>
        <w:numPr>
          <w:ilvl w:val="0"/>
          <w:numId w:val="20"/>
        </w:numPr>
        <w:tabs>
          <w:tab w:val="clear" w:pos="720"/>
          <w:tab w:val="num" w:pos="369"/>
        </w:tabs>
        <w:overflowPunct w:val="0"/>
        <w:autoSpaceDE w:val="0"/>
        <w:autoSpaceDN w:val="0"/>
        <w:adjustRightInd w:val="0"/>
        <w:spacing w:after="0" w:line="239" w:lineRule="auto"/>
        <w:ind w:left="369" w:hanging="369"/>
        <w:jc w:val="both"/>
        <w:rPr>
          <w:rFonts w:ascii="Century Gothic" w:hAnsi="Century Gothic" w:cs="Century Gothic"/>
        </w:rPr>
      </w:pPr>
      <w:r>
        <w:rPr>
          <w:rFonts w:ascii="Century Gothic" w:hAnsi="Century Gothic" w:cs="Century Gothic"/>
          <w:b/>
          <w:bCs/>
          <w:u w:val="single"/>
        </w:rPr>
        <w:t xml:space="preserve">Rebate for supply at high voltage: </w:t>
      </w:r>
    </w:p>
    <w:p w:rsidR="003B70AA" w:rsidRDefault="003B70AA" w:rsidP="003B70AA">
      <w:pPr>
        <w:widowControl w:val="0"/>
        <w:autoSpaceDE w:val="0"/>
        <w:autoSpaceDN w:val="0"/>
        <w:adjustRightInd w:val="0"/>
        <w:spacing w:after="0" w:line="328" w:lineRule="exact"/>
        <w:rPr>
          <w:rFonts w:ascii="Century Gothic" w:hAnsi="Century Gothic" w:cs="Century Gothic"/>
        </w:rPr>
      </w:pPr>
    </w:p>
    <w:p w:rsidR="003B70AA" w:rsidRDefault="003B70AA" w:rsidP="003B70AA">
      <w:pPr>
        <w:widowControl w:val="0"/>
        <w:overflowPunct w:val="0"/>
        <w:autoSpaceDE w:val="0"/>
        <w:autoSpaceDN w:val="0"/>
        <w:adjustRightInd w:val="0"/>
        <w:spacing w:after="0" w:line="308" w:lineRule="auto"/>
        <w:ind w:left="369" w:right="20"/>
        <w:jc w:val="both"/>
        <w:rPr>
          <w:rFonts w:ascii="Century Gothic" w:hAnsi="Century Gothic" w:cs="Century Gothic"/>
        </w:rPr>
      </w:pPr>
      <w:r>
        <w:rPr>
          <w:rFonts w:ascii="Century Gothic" w:hAnsi="Century Gothic" w:cs="Century Gothic"/>
        </w:rPr>
        <w:t xml:space="preserve">If the Consumer is availing power at voltage higher than 13.2 KV, he will be entitled to a rebate as indicated below: </w:t>
      </w:r>
    </w:p>
    <w:p w:rsidR="003B70AA" w:rsidRDefault="003B70AA" w:rsidP="003B70AA">
      <w:pPr>
        <w:widowControl w:val="0"/>
        <w:autoSpaceDE w:val="0"/>
        <w:autoSpaceDN w:val="0"/>
        <w:adjustRightInd w:val="0"/>
        <w:spacing w:after="0" w:line="328"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69"/>
        <w:rPr>
          <w:rFonts w:ascii="Times New Roman" w:hAnsi="Times New Roman" w:cs="Times New Roman"/>
          <w:sz w:val="24"/>
          <w:szCs w:val="24"/>
        </w:rPr>
      </w:pPr>
      <w:r>
        <w:rPr>
          <w:rFonts w:ascii="Century Gothic" w:hAnsi="Century Gothic" w:cs="Century Gothic"/>
          <w:b/>
          <w:bCs/>
        </w:rPr>
        <w:t>Supply Voltage: Rebate</w:t>
      </w:r>
    </w:p>
    <w:p w:rsidR="003B70AA" w:rsidRDefault="003B70AA" w:rsidP="003B70AA">
      <w:pPr>
        <w:widowControl w:val="0"/>
        <w:autoSpaceDE w:val="0"/>
        <w:autoSpaceDN w:val="0"/>
        <w:adjustRightInd w:val="0"/>
        <w:spacing w:after="0" w:line="271" w:lineRule="exact"/>
        <w:rPr>
          <w:rFonts w:ascii="Times New Roman" w:hAnsi="Times New Roman" w:cs="Times New Roman"/>
          <w:sz w:val="24"/>
          <w:szCs w:val="24"/>
        </w:rPr>
      </w:pPr>
    </w:p>
    <w:tbl>
      <w:tblPr>
        <w:tblW w:w="0" w:type="auto"/>
        <w:tblInd w:w="369" w:type="dxa"/>
        <w:tblLayout w:type="fixed"/>
        <w:tblCellMar>
          <w:left w:w="0" w:type="dxa"/>
          <w:right w:w="0" w:type="dxa"/>
        </w:tblCellMar>
        <w:tblLook w:val="0000" w:firstRow="0" w:lastRow="0" w:firstColumn="0" w:lastColumn="0" w:noHBand="0" w:noVBand="0"/>
      </w:tblPr>
      <w:tblGrid>
        <w:gridCol w:w="300"/>
        <w:gridCol w:w="1220"/>
        <w:gridCol w:w="3780"/>
      </w:tblGrid>
      <w:tr w:rsidR="003B70AA" w:rsidTr="008566AC">
        <w:trPr>
          <w:trHeight w:val="270"/>
        </w:trPr>
        <w:tc>
          <w:tcPr>
            <w:tcW w:w="3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rPr>
              <w:t>A)</w:t>
            </w:r>
          </w:p>
        </w:tc>
        <w:tc>
          <w:tcPr>
            <w:tcW w:w="12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60"/>
              <w:rPr>
                <w:rFonts w:ascii="Times New Roman" w:hAnsi="Times New Roman" w:cs="Times New Roman"/>
                <w:sz w:val="24"/>
                <w:szCs w:val="24"/>
              </w:rPr>
            </w:pPr>
            <w:r>
              <w:rPr>
                <w:rFonts w:ascii="Century Gothic" w:hAnsi="Century Gothic" w:cs="Century Gothic"/>
                <w:u w:val="single"/>
              </w:rPr>
              <w:t>33/66 KV</w:t>
            </w:r>
          </w:p>
        </w:tc>
        <w:tc>
          <w:tcPr>
            <w:tcW w:w="37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240"/>
              <w:rPr>
                <w:rFonts w:ascii="Times New Roman" w:hAnsi="Times New Roman" w:cs="Times New Roman"/>
                <w:sz w:val="24"/>
                <w:szCs w:val="24"/>
              </w:rPr>
            </w:pPr>
            <w:r>
              <w:rPr>
                <w:rFonts w:ascii="Century Gothic" w:hAnsi="Century Gothic" w:cs="Century Gothic"/>
              </w:rPr>
              <w:t>2 Paise/unit of energy consumed</w:t>
            </w:r>
          </w:p>
        </w:tc>
      </w:tr>
      <w:tr w:rsidR="003B70AA" w:rsidTr="008566AC">
        <w:trPr>
          <w:trHeight w:val="269"/>
        </w:trPr>
        <w:tc>
          <w:tcPr>
            <w:tcW w:w="3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rPr>
              <w:t>B)</w:t>
            </w:r>
          </w:p>
        </w:tc>
        <w:tc>
          <w:tcPr>
            <w:tcW w:w="12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60"/>
              <w:rPr>
                <w:rFonts w:ascii="Times New Roman" w:hAnsi="Times New Roman" w:cs="Times New Roman"/>
                <w:sz w:val="24"/>
                <w:szCs w:val="24"/>
              </w:rPr>
            </w:pPr>
            <w:r>
              <w:rPr>
                <w:rFonts w:ascii="Century Gothic" w:hAnsi="Century Gothic" w:cs="Century Gothic"/>
                <w:u w:val="single"/>
              </w:rPr>
              <w:t>110 KV</w:t>
            </w:r>
          </w:p>
        </w:tc>
        <w:tc>
          <w:tcPr>
            <w:tcW w:w="37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280"/>
              <w:rPr>
                <w:rFonts w:ascii="Times New Roman" w:hAnsi="Times New Roman" w:cs="Times New Roman"/>
                <w:sz w:val="24"/>
                <w:szCs w:val="24"/>
              </w:rPr>
            </w:pPr>
            <w:r>
              <w:rPr>
                <w:rFonts w:ascii="Century Gothic" w:hAnsi="Century Gothic" w:cs="Century Gothic"/>
                <w:w w:val="99"/>
              </w:rPr>
              <w:t>3 Paise/unit of energy consumed</w:t>
            </w:r>
          </w:p>
        </w:tc>
      </w:tr>
      <w:tr w:rsidR="003B70AA" w:rsidTr="008566AC">
        <w:trPr>
          <w:trHeight w:val="271"/>
        </w:trPr>
        <w:tc>
          <w:tcPr>
            <w:tcW w:w="152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rPr>
              <w:t xml:space="preserve">C) </w:t>
            </w:r>
            <w:r>
              <w:rPr>
                <w:rFonts w:ascii="Century Gothic" w:hAnsi="Century Gothic" w:cs="Century Gothic"/>
                <w:u w:val="single"/>
              </w:rPr>
              <w:t>220 KV</w:t>
            </w:r>
          </w:p>
        </w:tc>
        <w:tc>
          <w:tcPr>
            <w:tcW w:w="37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280"/>
              <w:rPr>
                <w:rFonts w:ascii="Times New Roman" w:hAnsi="Times New Roman" w:cs="Times New Roman"/>
                <w:sz w:val="24"/>
                <w:szCs w:val="24"/>
              </w:rPr>
            </w:pPr>
            <w:r>
              <w:rPr>
                <w:rFonts w:ascii="Century Gothic" w:hAnsi="Century Gothic" w:cs="Century Gothic"/>
                <w:w w:val="99"/>
              </w:rPr>
              <w:t>5 Paise/unit of energy consumed</w:t>
            </w:r>
          </w:p>
        </w:tc>
      </w:tr>
    </w:tbl>
    <w:p w:rsidR="003B70AA" w:rsidRDefault="003B70AA" w:rsidP="003B70AA">
      <w:pPr>
        <w:widowControl w:val="0"/>
        <w:autoSpaceDE w:val="0"/>
        <w:autoSpaceDN w:val="0"/>
        <w:adjustRightInd w:val="0"/>
        <w:spacing w:after="0" w:line="327"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51" w:lineRule="auto"/>
        <w:ind w:left="369"/>
        <w:jc w:val="both"/>
        <w:rPr>
          <w:rFonts w:ascii="Times New Roman" w:hAnsi="Times New Roman" w:cs="Times New Roman"/>
          <w:sz w:val="24"/>
          <w:szCs w:val="24"/>
        </w:rPr>
      </w:pPr>
      <w:r>
        <w:rPr>
          <w:rFonts w:ascii="Century Gothic" w:hAnsi="Century Gothic" w:cs="Century Gothic"/>
        </w:rPr>
        <w:t>The above rebate will be allowed in respect of all the installations of the above voltage class, including the existing installations, and also for installations converted from 13.2 KV and below to 33 KV and above and also for installations converted from 33/66 KV to 110/220 KV, from the next meter reading date after conversion / service / date of notification of this Tariff order, as the case may be. The above rebate is applicable only on the normal energy consumed by the Consumer including the consumption under TOD Tariff, and is not applicable on any other energy allotted and consumed, if any, viz.,</w:t>
      </w:r>
    </w:p>
    <w:p w:rsidR="003B70AA" w:rsidRDefault="003B70AA" w:rsidP="003B70AA">
      <w:pPr>
        <w:widowControl w:val="0"/>
        <w:autoSpaceDE w:val="0"/>
        <w:autoSpaceDN w:val="0"/>
        <w:adjustRightInd w:val="0"/>
        <w:spacing w:after="0" w:line="134" w:lineRule="exact"/>
        <w:rPr>
          <w:rFonts w:ascii="Times New Roman" w:hAnsi="Times New Roman" w:cs="Times New Roman"/>
          <w:sz w:val="24"/>
          <w:szCs w:val="24"/>
        </w:rPr>
      </w:pPr>
    </w:p>
    <w:p w:rsidR="003B70AA" w:rsidRDefault="003B70AA" w:rsidP="003B70AA">
      <w:pPr>
        <w:widowControl w:val="0"/>
        <w:numPr>
          <w:ilvl w:val="0"/>
          <w:numId w:val="21"/>
        </w:numPr>
        <w:tabs>
          <w:tab w:val="clear" w:pos="720"/>
          <w:tab w:val="num" w:pos="1089"/>
        </w:tabs>
        <w:overflowPunct w:val="0"/>
        <w:autoSpaceDE w:val="0"/>
        <w:autoSpaceDN w:val="0"/>
        <w:adjustRightInd w:val="0"/>
        <w:spacing w:after="0" w:line="240" w:lineRule="auto"/>
        <w:ind w:left="1089" w:hanging="728"/>
        <w:jc w:val="both"/>
        <w:rPr>
          <w:rFonts w:ascii="Century Gothic" w:hAnsi="Century Gothic" w:cs="Century Gothic"/>
        </w:rPr>
      </w:pPr>
      <w:r>
        <w:rPr>
          <w:rFonts w:ascii="Century Gothic" w:hAnsi="Century Gothic" w:cs="Century Gothic"/>
        </w:rPr>
        <w:t xml:space="preserve">Wheeled Energy. </w:t>
      </w:r>
    </w:p>
    <w:p w:rsidR="003B70AA" w:rsidRDefault="003B70AA" w:rsidP="003B70AA">
      <w:pPr>
        <w:widowControl w:val="0"/>
        <w:autoSpaceDE w:val="0"/>
        <w:autoSpaceDN w:val="0"/>
        <w:adjustRightInd w:val="0"/>
        <w:spacing w:after="0" w:line="207" w:lineRule="exact"/>
        <w:rPr>
          <w:rFonts w:ascii="Century Gothic" w:hAnsi="Century Gothic" w:cs="Century Gothic"/>
        </w:rPr>
      </w:pPr>
    </w:p>
    <w:p w:rsidR="003B70AA" w:rsidRDefault="003B70AA" w:rsidP="003B70AA">
      <w:pPr>
        <w:widowControl w:val="0"/>
        <w:numPr>
          <w:ilvl w:val="0"/>
          <w:numId w:val="21"/>
        </w:numPr>
        <w:tabs>
          <w:tab w:val="clear" w:pos="720"/>
          <w:tab w:val="num" w:pos="1089"/>
        </w:tabs>
        <w:overflowPunct w:val="0"/>
        <w:autoSpaceDE w:val="0"/>
        <w:autoSpaceDN w:val="0"/>
        <w:adjustRightInd w:val="0"/>
        <w:spacing w:after="0" w:line="214" w:lineRule="auto"/>
        <w:ind w:left="1089" w:right="20" w:hanging="728"/>
        <w:jc w:val="both"/>
        <w:rPr>
          <w:rFonts w:ascii="Century Gothic" w:hAnsi="Century Gothic" w:cs="Century Gothic"/>
        </w:rPr>
      </w:pPr>
      <w:r>
        <w:rPr>
          <w:rFonts w:ascii="Century Gothic" w:hAnsi="Century Gothic" w:cs="Century Gothic"/>
        </w:rPr>
        <w:t xml:space="preserve">Any energy, including the special energy allotted over and above normal entitlement. </w:t>
      </w:r>
    </w:p>
    <w:p w:rsidR="003B70AA" w:rsidRDefault="003B70AA" w:rsidP="003B70AA">
      <w:pPr>
        <w:widowControl w:val="0"/>
        <w:autoSpaceDE w:val="0"/>
        <w:autoSpaceDN w:val="0"/>
        <w:adjustRightInd w:val="0"/>
        <w:spacing w:after="0" w:line="268" w:lineRule="exact"/>
        <w:rPr>
          <w:rFonts w:ascii="Century Gothic" w:hAnsi="Century Gothic" w:cs="Century Gothic"/>
        </w:rPr>
      </w:pPr>
    </w:p>
    <w:p w:rsidR="003B70AA" w:rsidRDefault="003B70AA" w:rsidP="003B70AA">
      <w:pPr>
        <w:widowControl w:val="0"/>
        <w:numPr>
          <w:ilvl w:val="0"/>
          <w:numId w:val="21"/>
        </w:numPr>
        <w:tabs>
          <w:tab w:val="clear" w:pos="720"/>
          <w:tab w:val="num" w:pos="1089"/>
        </w:tabs>
        <w:overflowPunct w:val="0"/>
        <w:autoSpaceDE w:val="0"/>
        <w:autoSpaceDN w:val="0"/>
        <w:adjustRightInd w:val="0"/>
        <w:spacing w:after="0" w:line="240" w:lineRule="auto"/>
        <w:ind w:left="1089" w:hanging="728"/>
        <w:jc w:val="both"/>
        <w:rPr>
          <w:rFonts w:ascii="Century Gothic" w:hAnsi="Century Gothic" w:cs="Century Gothic"/>
        </w:rPr>
      </w:pPr>
      <w:r>
        <w:rPr>
          <w:rFonts w:ascii="Century Gothic" w:hAnsi="Century Gothic" w:cs="Century Gothic"/>
        </w:rPr>
        <w:t xml:space="preserve">Energy drawal under special incentive scheme, if any. </w:t>
      </w:r>
    </w:p>
    <w:p w:rsidR="003B70AA" w:rsidRDefault="003B70AA" w:rsidP="003B70AA">
      <w:pPr>
        <w:widowControl w:val="0"/>
        <w:autoSpaceDE w:val="0"/>
        <w:autoSpaceDN w:val="0"/>
        <w:adjustRightInd w:val="0"/>
        <w:spacing w:after="0" w:line="27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69"/>
        <w:rPr>
          <w:rFonts w:ascii="Times New Roman" w:hAnsi="Times New Roman" w:cs="Times New Roman"/>
          <w:sz w:val="24"/>
          <w:szCs w:val="24"/>
        </w:rPr>
      </w:pPr>
      <w:r>
        <w:rPr>
          <w:rFonts w:ascii="Century Gothic" w:hAnsi="Century Gothic" w:cs="Century Gothic"/>
          <w:b/>
          <w:bCs/>
        </w:rPr>
        <w:t>The above rebate is not applicable for Railway Traction.</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991" w:header="720" w:footer="720" w:gutter="0"/>
          <w:cols w:space="720" w:equalWidth="0">
            <w:col w:w="1008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ccxxxi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340" w:header="720" w:footer="720" w:gutter="0"/>
          <w:cols w:space="720" w:equalWidth="0">
            <w:col w:w="640"/>
          </w:cols>
          <w:noEndnote/>
        </w:sectPr>
      </w:pPr>
    </w:p>
    <w:p w:rsidR="003B70AA" w:rsidRDefault="003B70AA" w:rsidP="003B70AA">
      <w:pPr>
        <w:widowControl w:val="0"/>
        <w:autoSpaceDE w:val="0"/>
        <w:autoSpaceDN w:val="0"/>
        <w:adjustRightInd w:val="0"/>
        <w:spacing w:after="0" w:line="326" w:lineRule="exact"/>
        <w:rPr>
          <w:rFonts w:ascii="Times New Roman" w:hAnsi="Times New Roman" w:cs="Times New Roman"/>
          <w:sz w:val="24"/>
          <w:szCs w:val="24"/>
        </w:rPr>
      </w:pPr>
      <w:bookmarkStart w:id="11" w:name="page463"/>
      <w:bookmarkEnd w:id="11"/>
    </w:p>
    <w:p w:rsidR="003B70AA" w:rsidRDefault="003B70AA" w:rsidP="003B70AA">
      <w:pPr>
        <w:widowControl w:val="0"/>
        <w:numPr>
          <w:ilvl w:val="0"/>
          <w:numId w:val="22"/>
        </w:numPr>
        <w:tabs>
          <w:tab w:val="clear" w:pos="720"/>
          <w:tab w:val="num" w:pos="369"/>
        </w:tabs>
        <w:overflowPunct w:val="0"/>
        <w:autoSpaceDE w:val="0"/>
        <w:autoSpaceDN w:val="0"/>
        <w:adjustRightInd w:val="0"/>
        <w:spacing w:after="0" w:line="342" w:lineRule="auto"/>
        <w:ind w:left="369" w:hanging="369"/>
        <w:jc w:val="both"/>
        <w:rPr>
          <w:rFonts w:ascii="Century Gothic" w:hAnsi="Century Gothic" w:cs="Century Gothic"/>
        </w:rPr>
      </w:pPr>
      <w:r>
        <w:rPr>
          <w:rFonts w:ascii="Century Gothic" w:hAnsi="Century Gothic" w:cs="Century Gothic"/>
        </w:rPr>
        <w:t xml:space="preserve">In respect of Residential Quarters / Colonies availing Bulk power supply by tapping the main HT supply, the energy consumed by such Colony loads, metered at single point, shall be billed under HT-4 tariff schedule. No reduction in demand recorded in the main HT meter will be allowed. </w:t>
      </w:r>
    </w:p>
    <w:p w:rsidR="003B70AA" w:rsidRDefault="003B70AA" w:rsidP="003B70AA">
      <w:pPr>
        <w:widowControl w:val="0"/>
        <w:autoSpaceDE w:val="0"/>
        <w:autoSpaceDN w:val="0"/>
        <w:adjustRightInd w:val="0"/>
        <w:spacing w:after="0" w:line="351" w:lineRule="exact"/>
        <w:rPr>
          <w:rFonts w:ascii="Century Gothic" w:hAnsi="Century Gothic" w:cs="Century Gothic"/>
        </w:rPr>
      </w:pPr>
    </w:p>
    <w:p w:rsidR="003B70AA" w:rsidRDefault="003B70AA" w:rsidP="003B70AA">
      <w:pPr>
        <w:widowControl w:val="0"/>
        <w:numPr>
          <w:ilvl w:val="0"/>
          <w:numId w:val="22"/>
        </w:numPr>
        <w:tabs>
          <w:tab w:val="clear" w:pos="720"/>
          <w:tab w:val="num" w:pos="369"/>
        </w:tabs>
        <w:overflowPunct w:val="0"/>
        <w:autoSpaceDE w:val="0"/>
        <w:autoSpaceDN w:val="0"/>
        <w:adjustRightInd w:val="0"/>
        <w:spacing w:after="0" w:line="333" w:lineRule="auto"/>
        <w:ind w:left="369" w:hanging="369"/>
        <w:jc w:val="both"/>
        <w:rPr>
          <w:rFonts w:ascii="Century Gothic" w:hAnsi="Century Gothic" w:cs="Century Gothic"/>
        </w:rPr>
      </w:pPr>
      <w:r>
        <w:rPr>
          <w:rFonts w:ascii="Century Gothic" w:hAnsi="Century Gothic" w:cs="Century Gothic"/>
        </w:rPr>
        <w:t xml:space="preserve">Energy supplied may be utilized for all purposes associated with the working of the installations, such as, Office, Stores, Canteens, Yard Lighting, Water Supply and Advertisements within the premises. </w:t>
      </w:r>
    </w:p>
    <w:p w:rsidR="003B70AA" w:rsidRDefault="003B70AA" w:rsidP="003B70AA">
      <w:pPr>
        <w:widowControl w:val="0"/>
        <w:autoSpaceDE w:val="0"/>
        <w:autoSpaceDN w:val="0"/>
        <w:adjustRightInd w:val="0"/>
        <w:spacing w:after="0" w:line="361" w:lineRule="exact"/>
        <w:rPr>
          <w:rFonts w:ascii="Century Gothic" w:hAnsi="Century Gothic" w:cs="Century Gothic"/>
        </w:rPr>
      </w:pPr>
    </w:p>
    <w:p w:rsidR="003B70AA" w:rsidRDefault="003B70AA" w:rsidP="003B70AA">
      <w:pPr>
        <w:widowControl w:val="0"/>
        <w:numPr>
          <w:ilvl w:val="0"/>
          <w:numId w:val="22"/>
        </w:numPr>
        <w:tabs>
          <w:tab w:val="clear" w:pos="720"/>
          <w:tab w:val="num" w:pos="369"/>
        </w:tabs>
        <w:overflowPunct w:val="0"/>
        <w:autoSpaceDE w:val="0"/>
        <w:autoSpaceDN w:val="0"/>
        <w:adjustRightInd w:val="0"/>
        <w:spacing w:after="0" w:line="214" w:lineRule="auto"/>
        <w:ind w:left="369" w:right="20" w:hanging="369"/>
        <w:jc w:val="both"/>
        <w:rPr>
          <w:rFonts w:ascii="Century Gothic" w:hAnsi="Century Gothic" w:cs="Century Gothic"/>
        </w:rPr>
      </w:pPr>
      <w:r>
        <w:rPr>
          <w:rFonts w:ascii="Century Gothic" w:hAnsi="Century Gothic" w:cs="Century Gothic"/>
        </w:rPr>
        <w:t xml:space="preserve">Energy can also be used for construction, modification and expansion purposes within the premises.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370" w:lineRule="exact"/>
        <w:rPr>
          <w:rFonts w:ascii="Century Gothic" w:hAnsi="Century Gothic" w:cs="Century Gothic"/>
        </w:rPr>
      </w:pPr>
    </w:p>
    <w:p w:rsidR="003B70AA" w:rsidRDefault="003B70AA" w:rsidP="003B70AA">
      <w:pPr>
        <w:widowControl w:val="0"/>
        <w:numPr>
          <w:ilvl w:val="0"/>
          <w:numId w:val="22"/>
        </w:numPr>
        <w:tabs>
          <w:tab w:val="clear" w:pos="720"/>
          <w:tab w:val="num" w:pos="369"/>
        </w:tabs>
        <w:overflowPunct w:val="0"/>
        <w:autoSpaceDE w:val="0"/>
        <w:autoSpaceDN w:val="0"/>
        <w:adjustRightInd w:val="0"/>
        <w:spacing w:after="0" w:line="333" w:lineRule="auto"/>
        <w:ind w:left="369" w:right="20" w:hanging="369"/>
        <w:jc w:val="both"/>
        <w:rPr>
          <w:rFonts w:ascii="Century Gothic" w:hAnsi="Century Gothic" w:cs="Century Gothic"/>
        </w:rPr>
      </w:pPr>
      <w:r>
        <w:rPr>
          <w:rFonts w:ascii="Century Gothic" w:hAnsi="Century Gothic" w:cs="Century Gothic"/>
        </w:rPr>
        <w:t xml:space="preserve">Power supply under HT-4 tariff schedule may be used for Commercial and other purposes inside the colony for installations such as Canteen, Club, Shop, Auditorium etc., provided, this load is less than 10% of the CD. </w:t>
      </w:r>
    </w:p>
    <w:p w:rsidR="003B70AA" w:rsidRDefault="003B70AA" w:rsidP="003B70AA">
      <w:pPr>
        <w:widowControl w:val="0"/>
        <w:autoSpaceDE w:val="0"/>
        <w:autoSpaceDN w:val="0"/>
        <w:adjustRightInd w:val="0"/>
        <w:spacing w:after="0" w:line="384" w:lineRule="exact"/>
        <w:rPr>
          <w:rFonts w:ascii="Century Gothic" w:hAnsi="Century Gothic" w:cs="Century Gothic"/>
        </w:rPr>
      </w:pPr>
    </w:p>
    <w:p w:rsidR="003B70AA" w:rsidRDefault="003B70AA" w:rsidP="003B70AA">
      <w:pPr>
        <w:widowControl w:val="0"/>
        <w:numPr>
          <w:ilvl w:val="0"/>
          <w:numId w:val="22"/>
        </w:numPr>
        <w:tabs>
          <w:tab w:val="clear" w:pos="720"/>
          <w:tab w:val="num" w:pos="369"/>
        </w:tabs>
        <w:overflowPunct w:val="0"/>
        <w:autoSpaceDE w:val="0"/>
        <w:autoSpaceDN w:val="0"/>
        <w:adjustRightInd w:val="0"/>
        <w:spacing w:after="0" w:line="349" w:lineRule="auto"/>
        <w:ind w:left="369" w:hanging="369"/>
        <w:jc w:val="both"/>
        <w:rPr>
          <w:rFonts w:ascii="Century Gothic" w:hAnsi="Century Gothic" w:cs="Century Gothic"/>
        </w:rPr>
      </w:pPr>
      <w:r>
        <w:rPr>
          <w:rFonts w:ascii="Century Gothic" w:hAnsi="Century Gothic" w:cs="Century Gothic"/>
        </w:rPr>
        <w:t xml:space="preserve">In respect of Residential Apartments, availing HT Power supply under HT-4 tariff schedule, the supply availed for Commercial and other purposes like Shops, Hotels, etc., will be billed under appropriate tariff schedule (Only Energy charges) duly deducting such consumption in the main HT supply bill. No reduction in the recorded demand of the main HT meter is allowed. Common areas shall be billed at Tariff applicable to that of the predominant Consumer category. </w:t>
      </w:r>
    </w:p>
    <w:p w:rsidR="003B70AA" w:rsidRDefault="003B70AA" w:rsidP="003B70AA">
      <w:pPr>
        <w:widowControl w:val="0"/>
        <w:autoSpaceDE w:val="0"/>
        <w:autoSpaceDN w:val="0"/>
        <w:adjustRightInd w:val="0"/>
        <w:spacing w:after="0" w:line="309" w:lineRule="exact"/>
        <w:rPr>
          <w:rFonts w:ascii="Century Gothic" w:hAnsi="Century Gothic" w:cs="Century Gothic"/>
        </w:rPr>
      </w:pPr>
    </w:p>
    <w:p w:rsidR="003B70AA" w:rsidRDefault="003B70AA" w:rsidP="003B70AA">
      <w:pPr>
        <w:widowControl w:val="0"/>
        <w:numPr>
          <w:ilvl w:val="0"/>
          <w:numId w:val="22"/>
        </w:numPr>
        <w:tabs>
          <w:tab w:val="clear" w:pos="720"/>
          <w:tab w:val="num" w:pos="369"/>
        </w:tabs>
        <w:overflowPunct w:val="0"/>
        <w:autoSpaceDE w:val="0"/>
        <w:autoSpaceDN w:val="0"/>
        <w:adjustRightInd w:val="0"/>
        <w:spacing w:after="0" w:line="239" w:lineRule="auto"/>
        <w:ind w:left="369" w:hanging="369"/>
        <w:jc w:val="both"/>
        <w:rPr>
          <w:rFonts w:ascii="Century Gothic" w:hAnsi="Century Gothic" w:cs="Century Gothic"/>
          <w:b/>
          <w:bCs/>
        </w:rPr>
      </w:pPr>
      <w:r>
        <w:rPr>
          <w:rFonts w:ascii="Century Gothic" w:hAnsi="Century Gothic" w:cs="Century Gothic"/>
          <w:b/>
          <w:bCs/>
        </w:rPr>
        <w:t xml:space="preserve">Seasonal Industries </w:t>
      </w:r>
    </w:p>
    <w:p w:rsidR="003B70AA" w:rsidRDefault="003B70AA" w:rsidP="003B70AA">
      <w:pPr>
        <w:widowControl w:val="0"/>
        <w:autoSpaceDE w:val="0"/>
        <w:autoSpaceDN w:val="0"/>
        <w:adjustRightInd w:val="0"/>
        <w:spacing w:after="0" w:line="313" w:lineRule="exact"/>
        <w:rPr>
          <w:rFonts w:ascii="Century Gothic" w:hAnsi="Century Gothic" w:cs="Century Gothic"/>
          <w:b/>
          <w:bCs/>
        </w:rPr>
      </w:pPr>
    </w:p>
    <w:p w:rsidR="003B70AA" w:rsidRDefault="003B70AA" w:rsidP="003B70AA">
      <w:pPr>
        <w:widowControl w:val="0"/>
        <w:numPr>
          <w:ilvl w:val="1"/>
          <w:numId w:val="22"/>
        </w:numPr>
        <w:tabs>
          <w:tab w:val="clear" w:pos="1440"/>
          <w:tab w:val="num" w:pos="729"/>
        </w:tabs>
        <w:overflowPunct w:val="0"/>
        <w:autoSpaceDE w:val="0"/>
        <w:autoSpaceDN w:val="0"/>
        <w:adjustRightInd w:val="0"/>
        <w:spacing w:after="0" w:line="222" w:lineRule="auto"/>
        <w:ind w:left="729" w:hanging="368"/>
        <w:jc w:val="both"/>
        <w:rPr>
          <w:rFonts w:ascii="Century Gothic" w:hAnsi="Century Gothic" w:cs="Century Gothic"/>
        </w:rPr>
      </w:pPr>
      <w:r>
        <w:rPr>
          <w:rFonts w:ascii="Century Gothic" w:hAnsi="Century Gothic" w:cs="Century Gothic"/>
        </w:rPr>
        <w:t xml:space="preserve">The industries, which intend to utilize seasonal industry benefit, shall conform to the conditionalities under Para no. 24of the General terms and conditions of tariff (applicable to both HT &amp; LT). </w:t>
      </w:r>
    </w:p>
    <w:p w:rsidR="003B70AA" w:rsidRDefault="003B70AA" w:rsidP="003B70AA">
      <w:pPr>
        <w:widowControl w:val="0"/>
        <w:autoSpaceDE w:val="0"/>
        <w:autoSpaceDN w:val="0"/>
        <w:adjustRightInd w:val="0"/>
        <w:spacing w:after="0" w:line="60" w:lineRule="exact"/>
        <w:rPr>
          <w:rFonts w:ascii="Century Gothic" w:hAnsi="Century Gothic" w:cs="Century Gothic"/>
        </w:rPr>
      </w:pPr>
    </w:p>
    <w:p w:rsidR="003B70AA" w:rsidRDefault="003B70AA" w:rsidP="003B70AA">
      <w:pPr>
        <w:widowControl w:val="0"/>
        <w:numPr>
          <w:ilvl w:val="1"/>
          <w:numId w:val="22"/>
        </w:numPr>
        <w:tabs>
          <w:tab w:val="clear" w:pos="1440"/>
          <w:tab w:val="num" w:pos="729"/>
        </w:tabs>
        <w:overflowPunct w:val="0"/>
        <w:autoSpaceDE w:val="0"/>
        <w:autoSpaceDN w:val="0"/>
        <w:adjustRightInd w:val="0"/>
        <w:spacing w:after="0" w:line="213" w:lineRule="auto"/>
        <w:ind w:left="729" w:hanging="368"/>
        <w:jc w:val="both"/>
        <w:rPr>
          <w:rFonts w:ascii="Century Gothic" w:hAnsi="Century Gothic" w:cs="Century Gothic"/>
        </w:rPr>
      </w:pPr>
      <w:r>
        <w:rPr>
          <w:rFonts w:ascii="Century Gothic" w:hAnsi="Century Gothic" w:cs="Century Gothic"/>
        </w:rPr>
        <w:t xml:space="preserve">The industries that intend to avail this benefit shall have Electronic Tri-Vector Meter fitted to the installation. </w:t>
      </w:r>
    </w:p>
    <w:p w:rsidR="003B70AA" w:rsidRDefault="003B70AA" w:rsidP="003B70AA">
      <w:pPr>
        <w:widowControl w:val="0"/>
        <w:autoSpaceDE w:val="0"/>
        <w:autoSpaceDN w:val="0"/>
        <w:adjustRightInd w:val="0"/>
        <w:spacing w:after="0" w:line="61" w:lineRule="exact"/>
        <w:rPr>
          <w:rFonts w:ascii="Century Gothic" w:hAnsi="Century Gothic" w:cs="Century Gothic"/>
        </w:rPr>
      </w:pPr>
    </w:p>
    <w:p w:rsidR="003B70AA" w:rsidRDefault="003B70AA" w:rsidP="003B70AA">
      <w:pPr>
        <w:widowControl w:val="0"/>
        <w:numPr>
          <w:ilvl w:val="1"/>
          <w:numId w:val="22"/>
        </w:numPr>
        <w:tabs>
          <w:tab w:val="clear" w:pos="1440"/>
          <w:tab w:val="num" w:pos="729"/>
        </w:tabs>
        <w:overflowPunct w:val="0"/>
        <w:autoSpaceDE w:val="0"/>
        <w:autoSpaceDN w:val="0"/>
        <w:adjustRightInd w:val="0"/>
        <w:spacing w:after="0" w:line="222" w:lineRule="auto"/>
        <w:ind w:left="729" w:hanging="368"/>
        <w:jc w:val="both"/>
        <w:rPr>
          <w:rFonts w:ascii="Century Gothic" w:hAnsi="Century Gothic" w:cs="Century Gothic"/>
        </w:rPr>
      </w:pPr>
      <w:r>
        <w:rPr>
          <w:rFonts w:ascii="Century Gothic" w:hAnsi="Century Gothic" w:cs="Century Gothic"/>
        </w:rPr>
        <w:t xml:space="preserve">Monthly charges during the working season, shall be the demand charges on 75% of the contract demand, or the recorded maximum demand during the month, whichever is higher, plus the energy charges </w:t>
      </w:r>
    </w:p>
    <w:p w:rsidR="003B70AA" w:rsidRDefault="003B70AA" w:rsidP="003B70AA">
      <w:pPr>
        <w:widowControl w:val="0"/>
        <w:autoSpaceDE w:val="0"/>
        <w:autoSpaceDN w:val="0"/>
        <w:adjustRightInd w:val="0"/>
        <w:spacing w:after="0" w:line="59" w:lineRule="exact"/>
        <w:rPr>
          <w:rFonts w:ascii="Century Gothic" w:hAnsi="Century Gothic" w:cs="Century Gothic"/>
        </w:rPr>
      </w:pPr>
    </w:p>
    <w:p w:rsidR="003B70AA" w:rsidRDefault="003B70AA" w:rsidP="003B70AA">
      <w:pPr>
        <w:widowControl w:val="0"/>
        <w:numPr>
          <w:ilvl w:val="1"/>
          <w:numId w:val="22"/>
        </w:numPr>
        <w:tabs>
          <w:tab w:val="clear" w:pos="1440"/>
          <w:tab w:val="num" w:pos="729"/>
        </w:tabs>
        <w:overflowPunct w:val="0"/>
        <w:autoSpaceDE w:val="0"/>
        <w:autoSpaceDN w:val="0"/>
        <w:adjustRightInd w:val="0"/>
        <w:spacing w:after="0" w:line="222" w:lineRule="auto"/>
        <w:ind w:left="729" w:hanging="368"/>
        <w:jc w:val="both"/>
        <w:rPr>
          <w:rFonts w:ascii="Century Gothic" w:hAnsi="Century Gothic" w:cs="Century Gothic"/>
          <w:b/>
          <w:bCs/>
        </w:rPr>
      </w:pPr>
      <w:r>
        <w:rPr>
          <w:rFonts w:ascii="Century Gothic" w:hAnsi="Century Gothic" w:cs="Century Gothic"/>
          <w:b/>
          <w:bCs/>
        </w:rPr>
        <w:t xml:space="preserve">Monthly charges during the off season shall be demand charges on the maximum demand recorded during the month or 50% of the CD whichever is higher plus the energy charges. </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309"/>
        <w:rPr>
          <w:rFonts w:ascii="Times New Roman" w:hAnsi="Times New Roman" w:cs="Times New Roman"/>
          <w:sz w:val="24"/>
          <w:szCs w:val="24"/>
        </w:rPr>
      </w:pPr>
      <w:proofErr w:type="gramStart"/>
      <w:r>
        <w:rPr>
          <w:rFonts w:ascii="Century Gothic" w:hAnsi="Century Gothic" w:cs="Century Gothic"/>
          <w:b/>
          <w:bCs/>
          <w:sz w:val="20"/>
          <w:szCs w:val="20"/>
        </w:rPr>
        <w:t>ccxxxii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991" w:header="720" w:footer="720" w:gutter="0"/>
          <w:cols w:space="720" w:equalWidth="0">
            <w:col w:w="10089"/>
          </w:cols>
          <w:noEndnote/>
        </w:sectPr>
      </w:pPr>
    </w:p>
    <w:p w:rsidR="003B70AA" w:rsidRDefault="003B70AA" w:rsidP="003B70AA">
      <w:pPr>
        <w:widowControl w:val="0"/>
        <w:autoSpaceDE w:val="0"/>
        <w:autoSpaceDN w:val="0"/>
        <w:adjustRightInd w:val="0"/>
        <w:spacing w:after="0" w:line="239" w:lineRule="auto"/>
        <w:ind w:left="3360"/>
        <w:rPr>
          <w:rFonts w:ascii="Times New Roman" w:hAnsi="Times New Roman" w:cs="Times New Roman"/>
          <w:sz w:val="24"/>
          <w:szCs w:val="24"/>
        </w:rPr>
      </w:pPr>
      <w:bookmarkStart w:id="12" w:name="page465"/>
      <w:bookmarkEnd w:id="12"/>
      <w:r>
        <w:rPr>
          <w:rFonts w:ascii="Century Gothic" w:hAnsi="Century Gothic" w:cs="Century Gothic"/>
          <w:b/>
          <w:bCs/>
          <w:u w:val="single"/>
        </w:rPr>
        <w:lastRenderedPageBreak/>
        <w:t>TARIFF SCHEDULE HT-1</w:t>
      </w:r>
    </w:p>
    <w:p w:rsidR="003B70AA" w:rsidRDefault="003B70AA" w:rsidP="003B70AA">
      <w:pPr>
        <w:widowControl w:val="0"/>
        <w:autoSpaceDE w:val="0"/>
        <w:autoSpaceDN w:val="0"/>
        <w:adjustRightInd w:val="0"/>
        <w:spacing w:after="0" w:line="331"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2" w:lineRule="auto"/>
        <w:ind w:left="20"/>
        <w:jc w:val="both"/>
        <w:rPr>
          <w:rFonts w:ascii="Times New Roman" w:hAnsi="Times New Roman" w:cs="Times New Roman"/>
          <w:sz w:val="24"/>
          <w:szCs w:val="24"/>
        </w:rPr>
      </w:pPr>
      <w:r>
        <w:rPr>
          <w:rFonts w:ascii="Century Gothic" w:hAnsi="Century Gothic" w:cs="Century Gothic"/>
        </w:rPr>
        <w:t>Applicable to Water Supply, Drainage / Sewerage water treatment plant and Sewerage Pumping installations, belonging to Bangalore Water Supply and Sewerage Board, Karnataka Urban Water Supply and Sewerage Board, other local bodies, State and Central Government.</w:t>
      </w:r>
    </w:p>
    <w:p w:rsidR="003B70AA" w:rsidRDefault="003B70AA" w:rsidP="003B70AA">
      <w:pPr>
        <w:widowControl w:val="0"/>
        <w:autoSpaceDE w:val="0"/>
        <w:autoSpaceDN w:val="0"/>
        <w:adjustRightInd w:val="0"/>
        <w:spacing w:after="0" w:line="16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2200"/>
        <w:gridCol w:w="320"/>
        <w:gridCol w:w="4360"/>
        <w:gridCol w:w="680"/>
      </w:tblGrid>
      <w:tr w:rsidR="003B70AA" w:rsidTr="008566AC">
        <w:trPr>
          <w:trHeight w:val="270"/>
        </w:trPr>
        <w:tc>
          <w:tcPr>
            <w:tcW w:w="7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504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840"/>
              <w:rPr>
                <w:rFonts w:ascii="Times New Roman" w:hAnsi="Times New Roman" w:cs="Times New Roman"/>
                <w:sz w:val="24"/>
                <w:szCs w:val="24"/>
              </w:rPr>
            </w:pPr>
            <w:r>
              <w:rPr>
                <w:rFonts w:ascii="Century Gothic" w:hAnsi="Century Gothic" w:cs="Century Gothic"/>
                <w:b/>
                <w:bCs/>
              </w:rPr>
              <w:t>RATE SCHEDULE</w:t>
            </w:r>
          </w:p>
        </w:tc>
      </w:tr>
      <w:tr w:rsidR="003B70AA" w:rsidTr="008566AC">
        <w:trPr>
          <w:trHeight w:val="126"/>
        </w:trPr>
        <w:tc>
          <w:tcPr>
            <w:tcW w:w="7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0"/>
                <w:szCs w:val="10"/>
              </w:rPr>
            </w:pPr>
          </w:p>
        </w:tc>
        <w:tc>
          <w:tcPr>
            <w:tcW w:w="22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0"/>
                <w:szCs w:val="10"/>
              </w:rPr>
            </w:pPr>
          </w:p>
        </w:tc>
        <w:tc>
          <w:tcPr>
            <w:tcW w:w="436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0"/>
                <w:szCs w:val="10"/>
              </w:rPr>
            </w:pPr>
          </w:p>
        </w:tc>
      </w:tr>
      <w:tr w:rsidR="003B70AA" w:rsidTr="008566AC">
        <w:trPr>
          <w:trHeight w:val="258"/>
        </w:trPr>
        <w:tc>
          <w:tcPr>
            <w:tcW w:w="7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Demand charges</w:t>
            </w:r>
          </w:p>
        </w:tc>
        <w:tc>
          <w:tcPr>
            <w:tcW w:w="3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504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Rs 180 /kVA of billing demand/month</w:t>
            </w:r>
          </w:p>
        </w:tc>
      </w:tr>
      <w:tr w:rsidR="003B70AA" w:rsidTr="008566AC">
        <w:trPr>
          <w:trHeight w:val="261"/>
        </w:trPr>
        <w:tc>
          <w:tcPr>
            <w:tcW w:w="7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Energy charges</w:t>
            </w:r>
          </w:p>
        </w:tc>
        <w:tc>
          <w:tcPr>
            <w:tcW w:w="3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504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410 paise/unit</w:t>
            </w:r>
          </w:p>
        </w:tc>
      </w:tr>
      <w:tr w:rsidR="003B70AA" w:rsidTr="008566AC">
        <w:trPr>
          <w:trHeight w:val="607"/>
        </w:trPr>
        <w:tc>
          <w:tcPr>
            <w:tcW w:w="8260" w:type="dxa"/>
            <w:gridSpan w:val="5"/>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20"/>
              <w:rPr>
                <w:rFonts w:ascii="Times New Roman" w:hAnsi="Times New Roman" w:cs="Times New Roman"/>
                <w:sz w:val="24"/>
                <w:szCs w:val="24"/>
              </w:rPr>
            </w:pPr>
            <w:r>
              <w:rPr>
                <w:rFonts w:ascii="Century Gothic" w:hAnsi="Century Gothic" w:cs="Century Gothic"/>
                <w:b/>
                <w:bCs/>
              </w:rPr>
              <w:t>TOD Tariff at the option of the Consumer</w:t>
            </w:r>
          </w:p>
        </w:tc>
      </w:tr>
      <w:tr w:rsidR="003B70AA" w:rsidTr="008566AC">
        <w:trPr>
          <w:trHeight w:val="258"/>
        </w:trPr>
        <w:tc>
          <w:tcPr>
            <w:tcW w:w="700" w:type="dxa"/>
            <w:tcBorders>
              <w:top w:val="single" w:sz="8" w:space="0" w:color="auto"/>
              <w:left w:val="single" w:sz="8" w:space="0" w:color="auto"/>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20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57" w:lineRule="exact"/>
              <w:ind w:left="180"/>
              <w:rPr>
                <w:rFonts w:ascii="Times New Roman" w:hAnsi="Times New Roman" w:cs="Times New Roman"/>
                <w:sz w:val="24"/>
                <w:szCs w:val="24"/>
              </w:rPr>
            </w:pPr>
            <w:r>
              <w:rPr>
                <w:rFonts w:ascii="Century Gothic" w:hAnsi="Century Gothic" w:cs="Century Gothic"/>
                <w:b/>
                <w:bCs/>
              </w:rPr>
              <w:t>Time of Day</w:t>
            </w:r>
          </w:p>
        </w:tc>
        <w:tc>
          <w:tcPr>
            <w:tcW w:w="320" w:type="dxa"/>
            <w:tcBorders>
              <w:top w:val="single" w:sz="8" w:space="0" w:color="auto"/>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436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b/>
                <w:bCs/>
              </w:rPr>
              <w:t>Increase (+) / reduction (-) in energy</w:t>
            </w:r>
          </w:p>
        </w:tc>
        <w:tc>
          <w:tcPr>
            <w:tcW w:w="6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72"/>
        </w:trPr>
        <w:tc>
          <w:tcPr>
            <w:tcW w:w="7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68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200"/>
              <w:rPr>
                <w:rFonts w:ascii="Times New Roman" w:hAnsi="Times New Roman" w:cs="Times New Roman"/>
                <w:sz w:val="24"/>
                <w:szCs w:val="24"/>
              </w:rPr>
            </w:pPr>
            <w:r>
              <w:rPr>
                <w:rFonts w:ascii="Century Gothic" w:hAnsi="Century Gothic" w:cs="Century Gothic"/>
                <w:b/>
                <w:bCs/>
              </w:rPr>
              <w:t>charges over the normal tariff applicable</w:t>
            </w:r>
          </w:p>
        </w:tc>
        <w:tc>
          <w:tcPr>
            <w:tcW w:w="6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58"/>
        </w:trPr>
        <w:tc>
          <w:tcPr>
            <w:tcW w:w="2900" w:type="dxa"/>
            <w:gridSpan w:val="2"/>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22.00 Hrs to 06.00 Hrs</w:t>
            </w:r>
          </w:p>
        </w:tc>
        <w:tc>
          <w:tcPr>
            <w:tcW w:w="468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 125 paise per unit</w:t>
            </w:r>
          </w:p>
        </w:tc>
        <w:tc>
          <w:tcPr>
            <w:tcW w:w="6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61"/>
        </w:trPr>
        <w:tc>
          <w:tcPr>
            <w:tcW w:w="2900" w:type="dxa"/>
            <w:gridSpan w:val="2"/>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left="120"/>
              <w:rPr>
                <w:rFonts w:ascii="Times New Roman" w:hAnsi="Times New Roman" w:cs="Times New Roman"/>
                <w:sz w:val="24"/>
                <w:szCs w:val="24"/>
              </w:rPr>
            </w:pPr>
            <w:r>
              <w:rPr>
                <w:rFonts w:ascii="Century Gothic" w:hAnsi="Century Gothic" w:cs="Century Gothic"/>
              </w:rPr>
              <w:t>06.00 Hrs to 18.00 Hrs</w:t>
            </w:r>
          </w:p>
        </w:tc>
        <w:tc>
          <w:tcPr>
            <w:tcW w:w="32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0</w:t>
            </w:r>
          </w:p>
        </w:tc>
        <w:tc>
          <w:tcPr>
            <w:tcW w:w="43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60"/>
        </w:trPr>
        <w:tc>
          <w:tcPr>
            <w:tcW w:w="2900" w:type="dxa"/>
            <w:gridSpan w:val="2"/>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18.00 Hrs to 22.00 Hrs</w:t>
            </w:r>
          </w:p>
        </w:tc>
        <w:tc>
          <w:tcPr>
            <w:tcW w:w="468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+ 100 paise per unit</w:t>
            </w:r>
          </w:p>
        </w:tc>
        <w:tc>
          <w:tcPr>
            <w:tcW w:w="6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bl>
    <w:p w:rsidR="003B70AA" w:rsidRDefault="003B70AA" w:rsidP="003B70AA">
      <w:pPr>
        <w:widowControl w:val="0"/>
        <w:autoSpaceDE w:val="0"/>
        <w:autoSpaceDN w:val="0"/>
        <w:adjustRightInd w:val="0"/>
        <w:spacing w:after="0" w:line="325" w:lineRule="exact"/>
        <w:rPr>
          <w:rFonts w:ascii="Times New Roman" w:hAnsi="Times New Roman" w:cs="Times New Roman"/>
          <w:sz w:val="24"/>
          <w:szCs w:val="24"/>
        </w:rPr>
      </w:pPr>
    </w:p>
    <w:p w:rsidR="003B70AA" w:rsidRDefault="003B70AA" w:rsidP="003B70AA">
      <w:pPr>
        <w:widowControl w:val="0"/>
        <w:tabs>
          <w:tab w:val="left" w:pos="720"/>
        </w:tabs>
        <w:overflowPunct w:val="0"/>
        <w:autoSpaceDE w:val="0"/>
        <w:autoSpaceDN w:val="0"/>
        <w:adjustRightInd w:val="0"/>
        <w:spacing w:after="0" w:line="226" w:lineRule="auto"/>
        <w:ind w:left="740" w:hanging="720"/>
        <w:jc w:val="both"/>
        <w:rPr>
          <w:rFonts w:ascii="Times New Roman" w:hAnsi="Times New Roman" w:cs="Times New Roman"/>
          <w:sz w:val="24"/>
          <w:szCs w:val="24"/>
        </w:rPr>
      </w:pPr>
      <w:r>
        <w:rPr>
          <w:rFonts w:ascii="Century Gothic" w:hAnsi="Century Gothic" w:cs="Century Gothic"/>
          <w:b/>
          <w:bCs/>
        </w:rPr>
        <w:t>Note:</w:t>
      </w:r>
      <w:r>
        <w:rPr>
          <w:rFonts w:ascii="Times New Roman" w:hAnsi="Times New Roman" w:cs="Times New Roman"/>
          <w:sz w:val="24"/>
          <w:szCs w:val="24"/>
        </w:rPr>
        <w:tab/>
      </w:r>
      <w:r>
        <w:rPr>
          <w:rFonts w:ascii="Century Gothic" w:hAnsi="Century Gothic" w:cs="Century Gothic"/>
        </w:rPr>
        <w:t>Energy supplied to residential quarters availing bulk supply by the above category of Consumer, shall be metered separately at a single point, and the energy consumed shall be billed at HT-4 Tariff. No reduction in the demand recorded in the main HT meter will be allowed.</w:t>
      </w:r>
    </w:p>
    <w:p w:rsidR="003B70AA" w:rsidRDefault="003B70AA" w:rsidP="003B70AA">
      <w:pPr>
        <w:widowControl w:val="0"/>
        <w:autoSpaceDE w:val="0"/>
        <w:autoSpaceDN w:val="0"/>
        <w:adjustRightInd w:val="0"/>
        <w:spacing w:after="0" w:line="298"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200"/>
        <w:rPr>
          <w:rFonts w:ascii="Times New Roman" w:hAnsi="Times New Roman" w:cs="Times New Roman"/>
          <w:sz w:val="24"/>
          <w:szCs w:val="24"/>
        </w:rPr>
      </w:pPr>
      <w:r>
        <w:rPr>
          <w:rFonts w:ascii="Century Gothic" w:hAnsi="Century Gothic" w:cs="Century Gothic"/>
          <w:b/>
          <w:bCs/>
          <w:u w:val="single"/>
        </w:rPr>
        <w:t>TARIFF SCHEDULE HT-2(a)</w:t>
      </w:r>
    </w:p>
    <w:p w:rsidR="003B70AA" w:rsidRDefault="003B70AA" w:rsidP="003B70AA">
      <w:pPr>
        <w:widowControl w:val="0"/>
        <w:autoSpaceDE w:val="0"/>
        <w:autoSpaceDN w:val="0"/>
        <w:adjustRightInd w:val="0"/>
        <w:spacing w:after="0" w:line="209"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56" w:lineRule="auto"/>
        <w:ind w:left="20"/>
        <w:jc w:val="both"/>
        <w:rPr>
          <w:rFonts w:ascii="Times New Roman" w:hAnsi="Times New Roman" w:cs="Times New Roman"/>
          <w:sz w:val="24"/>
          <w:szCs w:val="24"/>
        </w:rPr>
      </w:pPr>
      <w:r>
        <w:rPr>
          <w:rFonts w:ascii="Century Gothic" w:hAnsi="Century Gothic" w:cs="Century Gothic"/>
        </w:rPr>
        <w:t>Applicable to Industries, Factories, Workshops, Research &amp; Development Centres, Industrial Estates, Milk dairies, Rice Mills, Phova Mills</w:t>
      </w:r>
      <w:r>
        <w:rPr>
          <w:rFonts w:ascii="Century Gothic" w:hAnsi="Century Gothic" w:cs="Century Gothic"/>
          <w:b/>
          <w:bCs/>
        </w:rPr>
        <w:t>,</w:t>
      </w:r>
      <w:r>
        <w:rPr>
          <w:rFonts w:ascii="Century Gothic" w:hAnsi="Century Gothic" w:cs="Century Gothic"/>
        </w:rPr>
        <w:t xml:space="preserve"> Roller Flour Mills, News Papers, Printing Press, Railway Workshops/KSRTC Workshops/ Depots, Crematoriums, Cold Storage, Ice &amp; Ice-cream mfg. Units, Swimming Pools of local bodies, Water Supply Installations of KIADB and other industries, all Defence Establishments. Hatcheries, Poultry Farm, Museum, Floriculture, Green House, Bio Technical Laboratory, Hybrid Seeds processing Units, Stone Crushers, Stone cutting, Bakery Product Manufacturing Units, Mysore Palace illumination, Film Studios, Dubbing Theatres, Processing, Printing, Developing and Recording Theaters, Tissue Culture, Aqua Culture, Prawn Culture, Information Technology Industries engaged in development of Hardware &amp; Software, Information Technology (IT) enabled Services / Start-ups/ Animation / Gaming / Computer Graphicsas certified by the IT &amp; BT Department of GOK/GOI, Drug Mfg. Units, Garment Mfg. Units, Tyre retreading units, Nuclear Power Projects, Stadiums maintained by Government and local bodies, alsoRailway Traction,Effluent treatment plants and Drainage water treatment plants owned other than</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37" w:right="1160" w:bottom="455" w:left="1340" w:header="720" w:footer="720" w:gutter="0"/>
          <w:cols w:space="720" w:equalWidth="0">
            <w:col w:w="974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23"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ccxxxiii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37" w:right="1260" w:bottom="455" w:left="10240" w:header="720" w:footer="720" w:gutter="0"/>
          <w:cols w:space="720" w:equalWidth="0">
            <w:col w:w="740"/>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13" w:name="page467"/>
      <w:bookmarkEnd w:id="13"/>
    </w:p>
    <w:p w:rsidR="003B70AA" w:rsidRDefault="003B70AA" w:rsidP="003B70AA">
      <w:pPr>
        <w:widowControl w:val="0"/>
        <w:overflowPunct w:val="0"/>
        <w:autoSpaceDE w:val="0"/>
        <w:autoSpaceDN w:val="0"/>
        <w:adjustRightInd w:val="0"/>
        <w:spacing w:after="0" w:line="342" w:lineRule="auto"/>
        <w:ind w:left="660"/>
        <w:jc w:val="both"/>
        <w:rPr>
          <w:rFonts w:ascii="Times New Roman" w:hAnsi="Times New Roman" w:cs="Times New Roman"/>
          <w:sz w:val="24"/>
          <w:szCs w:val="24"/>
        </w:rPr>
      </w:pPr>
      <w:r>
        <w:rPr>
          <w:rFonts w:ascii="Century Gothic" w:hAnsi="Century Gothic" w:cs="Century Gothic"/>
        </w:rPr>
        <w:t>by the local bodies, LPG bottling plants, petroleum pipeline projects, Piggery farms, Analytical Lab for analysis of ore metals, Saw Mills, Toy/wood industries, Satellite communication centers, and Mineral water processing plants / drinking water bottling plants.</w:t>
      </w:r>
    </w:p>
    <w:p w:rsidR="003B70AA" w:rsidRDefault="003B70AA" w:rsidP="003B70AA">
      <w:pPr>
        <w:widowControl w:val="0"/>
        <w:autoSpaceDE w:val="0"/>
        <w:autoSpaceDN w:val="0"/>
        <w:adjustRightInd w:val="0"/>
        <w:spacing w:after="0" w:line="29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340"/>
        <w:rPr>
          <w:rFonts w:ascii="Times New Roman" w:hAnsi="Times New Roman" w:cs="Times New Roman"/>
          <w:sz w:val="24"/>
          <w:szCs w:val="24"/>
        </w:rPr>
      </w:pPr>
      <w:r>
        <w:rPr>
          <w:rFonts w:ascii="Century Gothic" w:hAnsi="Century Gothic" w:cs="Century Gothic"/>
          <w:b/>
          <w:bCs/>
        </w:rPr>
        <w:t>RATE SCHEDULE</w:t>
      </w:r>
    </w:p>
    <w:p w:rsidR="003B70AA" w:rsidRDefault="003B70AA" w:rsidP="003B70AA">
      <w:pPr>
        <w:widowControl w:val="0"/>
        <w:autoSpaceDE w:val="0"/>
        <w:autoSpaceDN w:val="0"/>
        <w:adjustRightInd w:val="0"/>
        <w:spacing w:after="0" w:line="335"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4" w:lineRule="auto"/>
        <w:ind w:left="1500" w:right="1000" w:hanging="1251"/>
        <w:rPr>
          <w:rFonts w:ascii="Times New Roman" w:hAnsi="Times New Roman" w:cs="Times New Roman"/>
          <w:sz w:val="24"/>
          <w:szCs w:val="24"/>
        </w:rPr>
      </w:pPr>
      <w:r>
        <w:rPr>
          <w:rFonts w:ascii="Century Gothic" w:hAnsi="Century Gothic" w:cs="Century Gothic"/>
          <w:b/>
          <w:bCs/>
        </w:rPr>
        <w:t>HT-2(a</w:t>
      </w:r>
      <w:proofErr w:type="gramStart"/>
      <w:r>
        <w:rPr>
          <w:rFonts w:ascii="Century Gothic" w:hAnsi="Century Gothic" w:cs="Century Gothic"/>
          <w:b/>
          <w:bCs/>
        </w:rPr>
        <w:t>)(</w:t>
      </w:r>
      <w:proofErr w:type="gramEnd"/>
      <w:r>
        <w:rPr>
          <w:rFonts w:ascii="Century Gothic" w:hAnsi="Century Gothic" w:cs="Century Gothic"/>
          <w:b/>
          <w:bCs/>
        </w:rPr>
        <w:t>i): Applicable to Areas under Bruhat Bangalore Mahangara Palike (BBMP) and Municipal Corporation</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89" w:lineRule="exact"/>
        <w:rPr>
          <w:rFonts w:ascii="Times New Roman" w:hAnsi="Times New Roman" w:cs="Times New Roman"/>
          <w:sz w:val="24"/>
          <w:szCs w:val="24"/>
        </w:rPr>
      </w:pPr>
    </w:p>
    <w:tbl>
      <w:tblPr>
        <w:tblW w:w="0" w:type="auto"/>
        <w:tblInd w:w="290" w:type="dxa"/>
        <w:tblLayout w:type="fixed"/>
        <w:tblCellMar>
          <w:left w:w="0" w:type="dxa"/>
          <w:right w:w="0" w:type="dxa"/>
        </w:tblCellMar>
        <w:tblLook w:val="0000" w:firstRow="0" w:lastRow="0" w:firstColumn="0" w:lastColumn="0" w:noHBand="0" w:noVBand="0"/>
      </w:tblPr>
      <w:tblGrid>
        <w:gridCol w:w="4160"/>
        <w:gridCol w:w="4140"/>
      </w:tblGrid>
      <w:tr w:rsidR="003B70AA" w:rsidTr="008566AC">
        <w:trPr>
          <w:trHeight w:val="278"/>
        </w:trPr>
        <w:tc>
          <w:tcPr>
            <w:tcW w:w="416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200"/>
              <w:rPr>
                <w:rFonts w:ascii="Times New Roman" w:hAnsi="Times New Roman" w:cs="Times New Roman"/>
                <w:sz w:val="24"/>
                <w:szCs w:val="24"/>
              </w:rPr>
            </w:pPr>
            <w:r>
              <w:rPr>
                <w:rFonts w:ascii="Century Gothic" w:hAnsi="Century Gothic" w:cs="Century Gothic"/>
                <w:b/>
                <w:bCs/>
              </w:rPr>
              <w:t>Demand charges</w:t>
            </w:r>
          </w:p>
        </w:tc>
        <w:tc>
          <w:tcPr>
            <w:tcW w:w="414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Rs180 /kVA of billing demand/month</w:t>
            </w:r>
          </w:p>
        </w:tc>
      </w:tr>
      <w:tr w:rsidR="003B70AA" w:rsidTr="008566AC">
        <w:trPr>
          <w:trHeight w:val="258"/>
        </w:trPr>
        <w:tc>
          <w:tcPr>
            <w:tcW w:w="416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b/>
                <w:bCs/>
              </w:rPr>
              <w:t>Energy charges</w:t>
            </w:r>
          </w:p>
        </w:tc>
        <w:tc>
          <w:tcPr>
            <w:tcW w:w="41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66"/>
        </w:trPr>
        <w:tc>
          <w:tcPr>
            <w:tcW w:w="41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5"/>
                <w:szCs w:val="5"/>
              </w:rPr>
            </w:pP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5"/>
                <w:szCs w:val="5"/>
              </w:rPr>
            </w:pPr>
          </w:p>
        </w:tc>
      </w:tr>
      <w:tr w:rsidR="003B70AA" w:rsidTr="008566AC">
        <w:trPr>
          <w:trHeight w:val="258"/>
        </w:trPr>
        <w:tc>
          <w:tcPr>
            <w:tcW w:w="4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left="120"/>
              <w:rPr>
                <w:rFonts w:ascii="Times New Roman" w:hAnsi="Times New Roman" w:cs="Times New Roman"/>
                <w:sz w:val="24"/>
                <w:szCs w:val="24"/>
              </w:rPr>
            </w:pPr>
            <w:r>
              <w:rPr>
                <w:rFonts w:ascii="Century Gothic" w:hAnsi="Century Gothic" w:cs="Century Gothic"/>
              </w:rPr>
              <w:t>For the first one lakh units</w:t>
            </w: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590 paise per unit</w:t>
            </w:r>
          </w:p>
        </w:tc>
      </w:tr>
      <w:tr w:rsidR="003B70AA" w:rsidTr="008566AC">
        <w:trPr>
          <w:trHeight w:val="260"/>
        </w:trPr>
        <w:tc>
          <w:tcPr>
            <w:tcW w:w="4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For the balance units</w:t>
            </w: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630 paise per unit</w:t>
            </w:r>
          </w:p>
        </w:tc>
      </w:tr>
      <w:tr w:rsidR="003B70AA" w:rsidTr="008566AC">
        <w:trPr>
          <w:trHeight w:val="259"/>
        </w:trPr>
        <w:tc>
          <w:tcPr>
            <w:tcW w:w="8300" w:type="dxa"/>
            <w:gridSpan w:val="2"/>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780"/>
              <w:rPr>
                <w:rFonts w:ascii="Times New Roman" w:hAnsi="Times New Roman" w:cs="Times New Roman"/>
                <w:sz w:val="24"/>
                <w:szCs w:val="24"/>
              </w:rPr>
            </w:pPr>
            <w:r>
              <w:rPr>
                <w:rFonts w:ascii="Century Gothic" w:hAnsi="Century Gothic" w:cs="Century Gothic"/>
                <w:b/>
                <w:bCs/>
              </w:rPr>
              <w:t>Railway Traction and Effluent Treatment Plants</w:t>
            </w:r>
          </w:p>
        </w:tc>
      </w:tr>
      <w:tr w:rsidR="003B70AA" w:rsidTr="008566AC">
        <w:trPr>
          <w:trHeight w:val="273"/>
        </w:trPr>
        <w:tc>
          <w:tcPr>
            <w:tcW w:w="41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58"/>
        </w:trPr>
        <w:tc>
          <w:tcPr>
            <w:tcW w:w="4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left="1200"/>
              <w:rPr>
                <w:rFonts w:ascii="Times New Roman" w:hAnsi="Times New Roman" w:cs="Times New Roman"/>
                <w:sz w:val="24"/>
                <w:szCs w:val="24"/>
              </w:rPr>
            </w:pPr>
            <w:r>
              <w:rPr>
                <w:rFonts w:ascii="Century Gothic" w:hAnsi="Century Gothic" w:cs="Century Gothic"/>
                <w:b/>
                <w:bCs/>
              </w:rPr>
              <w:t>Demand charges</w:t>
            </w: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Rs180/kVA of billing demand/month</w:t>
            </w:r>
          </w:p>
        </w:tc>
      </w:tr>
      <w:tr w:rsidR="003B70AA" w:rsidTr="008566AC">
        <w:trPr>
          <w:trHeight w:val="266"/>
        </w:trPr>
        <w:tc>
          <w:tcPr>
            <w:tcW w:w="4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3" w:lineRule="exact"/>
              <w:ind w:left="120"/>
              <w:rPr>
                <w:rFonts w:ascii="Times New Roman" w:hAnsi="Times New Roman" w:cs="Times New Roman"/>
                <w:sz w:val="24"/>
                <w:szCs w:val="24"/>
              </w:rPr>
            </w:pPr>
            <w:r>
              <w:rPr>
                <w:rFonts w:ascii="Arial" w:hAnsi="Arial" w:cs="Arial"/>
                <w:sz w:val="24"/>
                <w:szCs w:val="24"/>
              </w:rPr>
              <w:t>Energy Charges</w:t>
            </w: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555 paise per unit for all the units</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35"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1200"/>
        <w:rPr>
          <w:rFonts w:ascii="Times New Roman" w:hAnsi="Times New Roman" w:cs="Times New Roman"/>
          <w:sz w:val="24"/>
          <w:szCs w:val="24"/>
        </w:rPr>
      </w:pPr>
      <w:r>
        <w:rPr>
          <w:rFonts w:ascii="Century Gothic" w:hAnsi="Century Gothic" w:cs="Century Gothic"/>
          <w:b/>
          <w:bCs/>
        </w:rPr>
        <w:t>Tariff applicable to Bangalore Metropolitan Railway Corporation Ltd., (BMRCL)</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5" w:lineRule="exact"/>
        <w:rPr>
          <w:rFonts w:ascii="Times New Roman" w:hAnsi="Times New Roman" w:cs="Times New Roman"/>
          <w:sz w:val="24"/>
          <w:szCs w:val="24"/>
        </w:rPr>
      </w:pPr>
    </w:p>
    <w:tbl>
      <w:tblPr>
        <w:tblW w:w="0" w:type="auto"/>
        <w:tblInd w:w="290" w:type="dxa"/>
        <w:tblLayout w:type="fixed"/>
        <w:tblCellMar>
          <w:left w:w="0" w:type="dxa"/>
          <w:right w:w="0" w:type="dxa"/>
        </w:tblCellMar>
        <w:tblLook w:val="0000" w:firstRow="0" w:lastRow="0" w:firstColumn="0" w:lastColumn="0" w:noHBand="0" w:noVBand="0"/>
      </w:tblPr>
      <w:tblGrid>
        <w:gridCol w:w="4160"/>
        <w:gridCol w:w="4140"/>
      </w:tblGrid>
      <w:tr w:rsidR="003B70AA" w:rsidTr="008566AC">
        <w:trPr>
          <w:trHeight w:val="278"/>
        </w:trPr>
        <w:tc>
          <w:tcPr>
            <w:tcW w:w="416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200"/>
              <w:rPr>
                <w:rFonts w:ascii="Times New Roman" w:hAnsi="Times New Roman" w:cs="Times New Roman"/>
                <w:sz w:val="24"/>
                <w:szCs w:val="24"/>
              </w:rPr>
            </w:pPr>
            <w:r>
              <w:rPr>
                <w:rFonts w:ascii="Century Gothic" w:hAnsi="Century Gothic" w:cs="Century Gothic"/>
                <w:b/>
                <w:bCs/>
              </w:rPr>
              <w:t>Demand charges</w:t>
            </w:r>
          </w:p>
        </w:tc>
        <w:tc>
          <w:tcPr>
            <w:tcW w:w="414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Rs180/kVA of billing demand/month</w:t>
            </w:r>
          </w:p>
        </w:tc>
      </w:tr>
      <w:tr w:rsidR="003B70AA" w:rsidTr="008566AC">
        <w:trPr>
          <w:trHeight w:val="260"/>
        </w:trPr>
        <w:tc>
          <w:tcPr>
            <w:tcW w:w="4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Energy Charges</w:t>
            </w: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535 paise per unit for all the units</w:t>
            </w:r>
          </w:p>
        </w:tc>
      </w:tr>
    </w:tbl>
    <w:p w:rsidR="003B70AA" w:rsidRDefault="003B70AA" w:rsidP="003B70AA">
      <w:pPr>
        <w:widowControl w:val="0"/>
        <w:autoSpaceDE w:val="0"/>
        <w:autoSpaceDN w:val="0"/>
        <w:adjustRightInd w:val="0"/>
        <w:spacing w:after="0" w:line="26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HT-2(a</w:t>
      </w:r>
      <w:proofErr w:type="gramStart"/>
      <w:r>
        <w:rPr>
          <w:rFonts w:ascii="Century Gothic" w:hAnsi="Century Gothic" w:cs="Century Gothic"/>
          <w:b/>
          <w:bCs/>
        </w:rPr>
        <w:t>)(</w:t>
      </w:r>
      <w:proofErr w:type="gramEnd"/>
      <w:r>
        <w:rPr>
          <w:rFonts w:ascii="Century Gothic" w:hAnsi="Century Gothic" w:cs="Century Gothic"/>
          <w:b/>
          <w:bCs/>
        </w:rPr>
        <w:t>ii): Applicable to Areas other than those covered under HT-2(a)(i)</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290" w:type="dxa"/>
        <w:tblLayout w:type="fixed"/>
        <w:tblCellMar>
          <w:left w:w="0" w:type="dxa"/>
          <w:right w:w="0" w:type="dxa"/>
        </w:tblCellMar>
        <w:tblLook w:val="0000" w:firstRow="0" w:lastRow="0" w:firstColumn="0" w:lastColumn="0" w:noHBand="0" w:noVBand="0"/>
      </w:tblPr>
      <w:tblGrid>
        <w:gridCol w:w="4160"/>
        <w:gridCol w:w="4140"/>
      </w:tblGrid>
      <w:tr w:rsidR="003B70AA" w:rsidTr="008566AC">
        <w:trPr>
          <w:trHeight w:val="280"/>
        </w:trPr>
        <w:tc>
          <w:tcPr>
            <w:tcW w:w="416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200"/>
              <w:rPr>
                <w:rFonts w:ascii="Times New Roman" w:hAnsi="Times New Roman" w:cs="Times New Roman"/>
                <w:sz w:val="24"/>
                <w:szCs w:val="24"/>
              </w:rPr>
            </w:pPr>
            <w:r>
              <w:rPr>
                <w:rFonts w:ascii="Century Gothic" w:hAnsi="Century Gothic" w:cs="Century Gothic"/>
                <w:b/>
                <w:bCs/>
              </w:rPr>
              <w:t>Demand charges</w:t>
            </w:r>
          </w:p>
        </w:tc>
        <w:tc>
          <w:tcPr>
            <w:tcW w:w="414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Rs170/kVA of billing demand/month</w:t>
            </w:r>
          </w:p>
        </w:tc>
      </w:tr>
      <w:tr w:rsidR="003B70AA" w:rsidTr="008566AC">
        <w:trPr>
          <w:trHeight w:val="258"/>
        </w:trPr>
        <w:tc>
          <w:tcPr>
            <w:tcW w:w="416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b/>
                <w:bCs/>
              </w:rPr>
              <w:t>Energy charges</w:t>
            </w:r>
          </w:p>
        </w:tc>
        <w:tc>
          <w:tcPr>
            <w:tcW w:w="41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38"/>
        </w:trPr>
        <w:tc>
          <w:tcPr>
            <w:tcW w:w="41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3"/>
                <w:szCs w:val="3"/>
              </w:rPr>
            </w:pP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3"/>
                <w:szCs w:val="3"/>
              </w:rPr>
            </w:pPr>
          </w:p>
        </w:tc>
      </w:tr>
      <w:tr w:rsidR="003B70AA" w:rsidTr="008566AC">
        <w:trPr>
          <w:trHeight w:val="259"/>
        </w:trPr>
        <w:tc>
          <w:tcPr>
            <w:tcW w:w="4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left="120"/>
              <w:rPr>
                <w:rFonts w:ascii="Times New Roman" w:hAnsi="Times New Roman" w:cs="Times New Roman"/>
                <w:sz w:val="24"/>
                <w:szCs w:val="24"/>
              </w:rPr>
            </w:pPr>
            <w:r>
              <w:rPr>
                <w:rFonts w:ascii="Century Gothic" w:hAnsi="Century Gothic" w:cs="Century Gothic"/>
              </w:rPr>
              <w:t>For the first one lakh units</w:t>
            </w: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585 paise per unit</w:t>
            </w:r>
          </w:p>
        </w:tc>
      </w:tr>
      <w:tr w:rsidR="003B70AA" w:rsidTr="008566AC">
        <w:trPr>
          <w:trHeight w:val="260"/>
        </w:trPr>
        <w:tc>
          <w:tcPr>
            <w:tcW w:w="4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For the balance units</w:t>
            </w: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615 paise per unit</w:t>
            </w:r>
          </w:p>
        </w:tc>
      </w:tr>
      <w:tr w:rsidR="003B70AA" w:rsidTr="008566AC">
        <w:trPr>
          <w:trHeight w:val="260"/>
        </w:trPr>
        <w:tc>
          <w:tcPr>
            <w:tcW w:w="8300" w:type="dxa"/>
            <w:gridSpan w:val="2"/>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0" w:lineRule="exact"/>
              <w:ind w:left="1740"/>
              <w:rPr>
                <w:rFonts w:ascii="Times New Roman" w:hAnsi="Times New Roman" w:cs="Times New Roman"/>
                <w:sz w:val="24"/>
                <w:szCs w:val="24"/>
              </w:rPr>
            </w:pPr>
            <w:r>
              <w:rPr>
                <w:rFonts w:ascii="Century Gothic" w:hAnsi="Century Gothic" w:cs="Century Gothic"/>
              </w:rPr>
              <w:t>Railway Traction and Effluent Treatment Plants</w:t>
            </w:r>
          </w:p>
        </w:tc>
      </w:tr>
      <w:tr w:rsidR="003B70AA" w:rsidTr="008566AC">
        <w:trPr>
          <w:trHeight w:val="270"/>
        </w:trPr>
        <w:tc>
          <w:tcPr>
            <w:tcW w:w="41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1"/>
        </w:trPr>
        <w:tc>
          <w:tcPr>
            <w:tcW w:w="4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left="1200"/>
              <w:rPr>
                <w:rFonts w:ascii="Times New Roman" w:hAnsi="Times New Roman" w:cs="Times New Roman"/>
                <w:sz w:val="24"/>
                <w:szCs w:val="24"/>
              </w:rPr>
            </w:pPr>
            <w:r>
              <w:rPr>
                <w:rFonts w:ascii="Century Gothic" w:hAnsi="Century Gothic" w:cs="Century Gothic"/>
                <w:b/>
                <w:bCs/>
              </w:rPr>
              <w:t>Demand charges</w:t>
            </w: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Rs180/kVA of billing demand/month</w:t>
            </w:r>
          </w:p>
        </w:tc>
      </w:tr>
      <w:tr w:rsidR="003B70AA" w:rsidTr="008566AC">
        <w:trPr>
          <w:trHeight w:val="260"/>
        </w:trPr>
        <w:tc>
          <w:tcPr>
            <w:tcW w:w="4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Energy Charges</w:t>
            </w: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555 paise per unit for all the units</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3"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3840"/>
        <w:rPr>
          <w:rFonts w:ascii="Times New Roman" w:hAnsi="Times New Roman" w:cs="Times New Roman"/>
          <w:sz w:val="24"/>
          <w:szCs w:val="24"/>
        </w:rPr>
      </w:pPr>
      <w:r>
        <w:rPr>
          <w:rFonts w:ascii="Century Gothic" w:hAnsi="Century Gothic" w:cs="Century Gothic"/>
          <w:b/>
          <w:bCs/>
          <w:u w:val="single"/>
        </w:rPr>
        <w:t>TARIFF SCHEDULE HT-2(b)</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52"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08" w:lineRule="auto"/>
        <w:ind w:left="660" w:right="20"/>
        <w:rPr>
          <w:rFonts w:ascii="Times New Roman" w:hAnsi="Times New Roman" w:cs="Times New Roman"/>
          <w:sz w:val="24"/>
          <w:szCs w:val="24"/>
        </w:rPr>
      </w:pPr>
      <w:r>
        <w:rPr>
          <w:rFonts w:ascii="Century Gothic" w:hAnsi="Century Gothic" w:cs="Century Gothic"/>
        </w:rPr>
        <w:t>Applicable to Commercial Complexes, Cinemas, Hotels, Boarding &amp; Lodging, Amusement Parks, Telephone Exchanges, Race Course, All Clubs, T.V. Station, All India Radio, Railway</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700" w:header="720" w:footer="720" w:gutter="0"/>
          <w:cols w:space="720" w:equalWidth="0">
            <w:col w:w="1038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38"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ccxxxiv</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220" w:header="720" w:footer="720" w:gutter="0"/>
          <w:cols w:space="720" w:equalWidth="0">
            <w:col w:w="760"/>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14" w:name="page469"/>
      <w:bookmarkEnd w:id="14"/>
    </w:p>
    <w:p w:rsidR="003B70AA" w:rsidRDefault="003B70AA" w:rsidP="003B70AA">
      <w:pPr>
        <w:widowControl w:val="0"/>
        <w:overflowPunct w:val="0"/>
        <w:autoSpaceDE w:val="0"/>
        <w:autoSpaceDN w:val="0"/>
        <w:adjustRightInd w:val="0"/>
        <w:spacing w:after="0" w:line="346" w:lineRule="auto"/>
        <w:ind w:left="840"/>
        <w:jc w:val="both"/>
        <w:rPr>
          <w:rFonts w:ascii="Times New Roman" w:hAnsi="Times New Roman" w:cs="Times New Roman"/>
          <w:sz w:val="24"/>
          <w:szCs w:val="24"/>
        </w:rPr>
      </w:pPr>
      <w:r>
        <w:rPr>
          <w:rFonts w:ascii="Century Gothic" w:hAnsi="Century Gothic" w:cs="Century Gothic"/>
        </w:rPr>
        <w:t>Stations, Air Port, KSRTC bus stations, All offices, Banks, Commercial Multi-storied buildings, APMC Yards, Stadiums other than those maintained by Government and Local Bodies, Construction power for irrigation, Power Projects and Konkan Railway Project, Petrol / Diesel and Oil storage plants, I.T. based medical transcription centers, telecom, call centers / BPO / KPO.</w:t>
      </w:r>
    </w:p>
    <w:p w:rsidR="003B70AA" w:rsidRDefault="003B70AA" w:rsidP="003B70AA">
      <w:pPr>
        <w:widowControl w:val="0"/>
        <w:autoSpaceDE w:val="0"/>
        <w:autoSpaceDN w:val="0"/>
        <w:adjustRightInd w:val="0"/>
        <w:spacing w:after="0" w:line="2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520"/>
        <w:rPr>
          <w:rFonts w:ascii="Times New Roman" w:hAnsi="Times New Roman" w:cs="Times New Roman"/>
          <w:sz w:val="24"/>
          <w:szCs w:val="24"/>
        </w:rPr>
      </w:pPr>
      <w:r>
        <w:rPr>
          <w:rFonts w:ascii="Century Gothic" w:hAnsi="Century Gothic" w:cs="Century Gothic"/>
          <w:b/>
          <w:bCs/>
        </w:rPr>
        <w:t>RATE SCHEDULE</w:t>
      </w:r>
    </w:p>
    <w:p w:rsidR="003B70AA" w:rsidRDefault="003B70AA" w:rsidP="003B70AA">
      <w:pPr>
        <w:widowControl w:val="0"/>
        <w:autoSpaceDE w:val="0"/>
        <w:autoSpaceDN w:val="0"/>
        <w:adjustRightInd w:val="0"/>
        <w:spacing w:after="0" w:line="330"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1440" w:right="80" w:hanging="1320"/>
        <w:rPr>
          <w:rFonts w:ascii="Times New Roman" w:hAnsi="Times New Roman" w:cs="Times New Roman"/>
          <w:sz w:val="24"/>
          <w:szCs w:val="24"/>
        </w:rPr>
      </w:pPr>
      <w:r>
        <w:rPr>
          <w:rFonts w:ascii="Century Gothic" w:hAnsi="Century Gothic" w:cs="Century Gothic"/>
          <w:b/>
          <w:bCs/>
        </w:rPr>
        <w:t>HT-2 (b</w:t>
      </w:r>
      <w:proofErr w:type="gramStart"/>
      <w:r>
        <w:rPr>
          <w:rFonts w:ascii="Century Gothic" w:hAnsi="Century Gothic" w:cs="Century Gothic"/>
          <w:b/>
          <w:bCs/>
        </w:rPr>
        <w:t>)(</w:t>
      </w:r>
      <w:proofErr w:type="gramEnd"/>
      <w:r>
        <w:rPr>
          <w:rFonts w:ascii="Century Gothic" w:hAnsi="Century Gothic" w:cs="Century Gothic"/>
          <w:b/>
          <w:bCs/>
        </w:rPr>
        <w:t>i): Applicable to Areas under Bruhat Bangalore Mahangara Palike (BBMP) and Municipal Corporation.</w:t>
      </w:r>
    </w:p>
    <w:p w:rsidR="003B70AA" w:rsidRDefault="003B70AA" w:rsidP="003B70AA">
      <w:pPr>
        <w:widowControl w:val="0"/>
        <w:autoSpaceDE w:val="0"/>
        <w:autoSpaceDN w:val="0"/>
        <w:adjustRightInd w:val="0"/>
        <w:spacing w:after="0" w:line="353" w:lineRule="exact"/>
        <w:rPr>
          <w:rFonts w:ascii="Times New Roman" w:hAnsi="Times New Roman" w:cs="Times New Roman"/>
          <w:sz w:val="24"/>
          <w:szCs w:val="24"/>
        </w:rPr>
      </w:pPr>
    </w:p>
    <w:tbl>
      <w:tblPr>
        <w:tblW w:w="0" w:type="auto"/>
        <w:tblInd w:w="280" w:type="dxa"/>
        <w:tblLayout w:type="fixed"/>
        <w:tblCellMar>
          <w:left w:w="0" w:type="dxa"/>
          <w:right w:w="0" w:type="dxa"/>
        </w:tblCellMar>
        <w:tblLook w:val="0000" w:firstRow="0" w:lastRow="0" w:firstColumn="0" w:lastColumn="0" w:noHBand="0" w:noVBand="0"/>
      </w:tblPr>
      <w:tblGrid>
        <w:gridCol w:w="30"/>
        <w:gridCol w:w="3200"/>
        <w:gridCol w:w="40"/>
        <w:gridCol w:w="5400"/>
      </w:tblGrid>
      <w:tr w:rsidR="003B70AA" w:rsidTr="008566AC">
        <w:trPr>
          <w:trHeight w:val="285"/>
        </w:trPr>
        <w:tc>
          <w:tcPr>
            <w:tcW w:w="2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4"/>
                <w:szCs w:val="24"/>
              </w:rPr>
              <w:t>Demand charges</w:t>
            </w:r>
          </w:p>
        </w:tc>
        <w:tc>
          <w:tcPr>
            <w:tcW w:w="40" w:type="dxa"/>
            <w:tcBorders>
              <w:top w:val="single" w:sz="8" w:space="0" w:color="auto"/>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60"/>
              <w:rPr>
                <w:rFonts w:ascii="Times New Roman" w:hAnsi="Times New Roman" w:cs="Times New Roman"/>
                <w:sz w:val="24"/>
                <w:szCs w:val="24"/>
              </w:rPr>
            </w:pPr>
            <w:r>
              <w:rPr>
                <w:rFonts w:ascii="Century Gothic" w:hAnsi="Century Gothic" w:cs="Century Gothic"/>
              </w:rPr>
              <w:t>Rs200/kVA of billing demand/month</w:t>
            </w:r>
          </w:p>
        </w:tc>
      </w:tr>
      <w:tr w:rsidR="003B70AA" w:rsidTr="008566AC">
        <w:trPr>
          <w:trHeight w:val="269"/>
        </w:trPr>
        <w:tc>
          <w:tcPr>
            <w:tcW w:w="20" w:type="dxa"/>
            <w:tcBorders>
              <w:top w:val="nil"/>
              <w:left w:val="nil"/>
              <w:bottom w:val="single" w:sz="8" w:space="0" w:color="auto"/>
              <w:right w:val="nil"/>
            </w:tcBorders>
            <w:shd w:val="clear" w:color="auto" w:fill="000000"/>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240" w:type="dxa"/>
            <w:gridSpan w:val="2"/>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66" w:lineRule="exact"/>
              <w:ind w:left="100"/>
              <w:rPr>
                <w:rFonts w:ascii="Times New Roman" w:hAnsi="Times New Roman" w:cs="Times New Roman"/>
                <w:sz w:val="24"/>
                <w:szCs w:val="24"/>
              </w:rPr>
            </w:pPr>
            <w:r>
              <w:rPr>
                <w:rFonts w:ascii="Century Gothic" w:hAnsi="Century Gothic" w:cs="Century Gothic"/>
                <w:b/>
                <w:bCs/>
              </w:rPr>
              <w:t>Energy charges</w:t>
            </w:r>
          </w:p>
        </w:tc>
        <w:tc>
          <w:tcPr>
            <w:tcW w:w="54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0"/>
        </w:trPr>
        <w:tc>
          <w:tcPr>
            <w:tcW w:w="20" w:type="dxa"/>
            <w:tcBorders>
              <w:top w:val="nil"/>
              <w:left w:val="nil"/>
              <w:bottom w:val="single" w:sz="8" w:space="0" w:color="auto"/>
              <w:right w:val="nil"/>
            </w:tcBorders>
            <w:shd w:val="clear" w:color="auto" w:fill="000000"/>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24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For the first two lakh units</w:t>
            </w:r>
          </w:p>
        </w:tc>
        <w:tc>
          <w:tcPr>
            <w:tcW w:w="54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755 paise per unit</w:t>
            </w:r>
          </w:p>
        </w:tc>
      </w:tr>
      <w:tr w:rsidR="003B70AA" w:rsidTr="008566AC">
        <w:trPr>
          <w:trHeight w:val="260"/>
        </w:trPr>
        <w:tc>
          <w:tcPr>
            <w:tcW w:w="20" w:type="dxa"/>
            <w:tcBorders>
              <w:top w:val="nil"/>
              <w:left w:val="nil"/>
              <w:bottom w:val="single" w:sz="8" w:space="0" w:color="auto"/>
              <w:right w:val="nil"/>
            </w:tcBorders>
            <w:shd w:val="clear" w:color="auto" w:fill="000000"/>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24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For the balance units</w:t>
            </w:r>
          </w:p>
        </w:tc>
        <w:tc>
          <w:tcPr>
            <w:tcW w:w="54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785 paise per unit</w:t>
            </w:r>
          </w:p>
        </w:tc>
      </w:tr>
    </w:tbl>
    <w:p w:rsidR="003B70AA" w:rsidRDefault="003B70AA" w:rsidP="003B70AA">
      <w:pPr>
        <w:widowControl w:val="0"/>
        <w:autoSpaceDE w:val="0"/>
        <w:autoSpaceDN w:val="0"/>
        <w:adjustRightInd w:val="0"/>
        <w:spacing w:after="0" w:line="31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240"/>
        <w:rPr>
          <w:rFonts w:ascii="Times New Roman" w:hAnsi="Times New Roman" w:cs="Times New Roman"/>
          <w:sz w:val="24"/>
          <w:szCs w:val="24"/>
        </w:rPr>
      </w:pPr>
      <w:r>
        <w:rPr>
          <w:rFonts w:ascii="Century Gothic" w:hAnsi="Century Gothic" w:cs="Century Gothic"/>
          <w:b/>
          <w:bCs/>
        </w:rPr>
        <w:t>HT-2(b</w:t>
      </w:r>
      <w:proofErr w:type="gramStart"/>
      <w:r>
        <w:rPr>
          <w:rFonts w:ascii="Century Gothic" w:hAnsi="Century Gothic" w:cs="Century Gothic"/>
          <w:b/>
          <w:bCs/>
        </w:rPr>
        <w:t>)(</w:t>
      </w:r>
      <w:proofErr w:type="gramEnd"/>
      <w:r>
        <w:rPr>
          <w:rFonts w:ascii="Century Gothic" w:hAnsi="Century Gothic" w:cs="Century Gothic"/>
          <w:b/>
          <w:bCs/>
        </w:rPr>
        <w:t>ii): Applicable to Areas other than those covered under HT-2(b)(i)</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60"/>
        <w:gridCol w:w="2940"/>
        <w:gridCol w:w="300"/>
        <w:gridCol w:w="40"/>
        <w:gridCol w:w="5360"/>
        <w:gridCol w:w="40"/>
        <w:gridCol w:w="1120"/>
      </w:tblGrid>
      <w:tr w:rsidR="003B70AA" w:rsidTr="008566AC">
        <w:trPr>
          <w:trHeight w:val="304"/>
        </w:trPr>
        <w:tc>
          <w:tcPr>
            <w:tcW w:w="60" w:type="dxa"/>
            <w:tcBorders>
              <w:top w:val="single" w:sz="8" w:space="0" w:color="auto"/>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single" w:sz="8" w:space="0" w:color="auto"/>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ind w:left="40"/>
              <w:rPr>
                <w:rFonts w:ascii="Times New Roman" w:hAnsi="Times New Roman" w:cs="Times New Roman"/>
                <w:sz w:val="24"/>
                <w:szCs w:val="24"/>
              </w:rPr>
            </w:pPr>
            <w:r>
              <w:rPr>
                <w:rFonts w:ascii="Century Gothic" w:hAnsi="Century Gothic" w:cs="Century Gothic"/>
                <w:b/>
                <w:bCs/>
                <w:sz w:val="24"/>
                <w:szCs w:val="24"/>
              </w:rPr>
              <w:t>Demand charges</w:t>
            </w:r>
          </w:p>
        </w:tc>
        <w:tc>
          <w:tcPr>
            <w:tcW w:w="300" w:type="dxa"/>
            <w:tcBorders>
              <w:top w:val="single" w:sz="8" w:space="0" w:color="auto"/>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5400" w:type="dxa"/>
            <w:gridSpan w:val="2"/>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Rs190/kVA of billing demand/month</w:t>
            </w:r>
          </w:p>
        </w:tc>
        <w:tc>
          <w:tcPr>
            <w:tcW w:w="1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r>
      <w:tr w:rsidR="003B70AA" w:rsidTr="008566AC">
        <w:trPr>
          <w:trHeight w:val="268"/>
        </w:trPr>
        <w:tc>
          <w:tcPr>
            <w:tcW w:w="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9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66" w:lineRule="exact"/>
              <w:ind w:left="100"/>
              <w:rPr>
                <w:rFonts w:ascii="Times New Roman" w:hAnsi="Times New Roman" w:cs="Times New Roman"/>
                <w:sz w:val="24"/>
                <w:szCs w:val="24"/>
              </w:rPr>
            </w:pPr>
            <w:r>
              <w:rPr>
                <w:rFonts w:ascii="Century Gothic" w:hAnsi="Century Gothic" w:cs="Century Gothic"/>
                <w:b/>
                <w:bCs/>
              </w:rPr>
              <w:t>Energy charges</w:t>
            </w:r>
          </w:p>
        </w:tc>
        <w:tc>
          <w:tcPr>
            <w:tcW w:w="3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53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1"/>
        </w:trPr>
        <w:tc>
          <w:tcPr>
            <w:tcW w:w="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9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For the first two lakh units</w:t>
            </w:r>
          </w:p>
        </w:tc>
        <w:tc>
          <w:tcPr>
            <w:tcW w:w="3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53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left="60"/>
              <w:rPr>
                <w:rFonts w:ascii="Times New Roman" w:hAnsi="Times New Roman" w:cs="Times New Roman"/>
                <w:sz w:val="24"/>
                <w:szCs w:val="24"/>
              </w:rPr>
            </w:pPr>
            <w:r>
              <w:rPr>
                <w:rFonts w:ascii="Century Gothic" w:hAnsi="Century Gothic" w:cs="Century Gothic"/>
              </w:rPr>
              <w:t>735 paise per unit</w:t>
            </w:r>
          </w:p>
        </w:tc>
        <w:tc>
          <w:tcPr>
            <w:tcW w:w="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60"/>
        </w:trPr>
        <w:tc>
          <w:tcPr>
            <w:tcW w:w="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9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For the balance units</w:t>
            </w:r>
          </w:p>
        </w:tc>
        <w:tc>
          <w:tcPr>
            <w:tcW w:w="3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53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60"/>
              <w:rPr>
                <w:rFonts w:ascii="Times New Roman" w:hAnsi="Times New Roman" w:cs="Times New Roman"/>
                <w:sz w:val="24"/>
                <w:szCs w:val="24"/>
              </w:rPr>
            </w:pPr>
            <w:r>
              <w:rPr>
                <w:rFonts w:ascii="Century Gothic" w:hAnsi="Century Gothic" w:cs="Century Gothic"/>
              </w:rPr>
              <w:t>765 paise per unit</w:t>
            </w:r>
          </w:p>
        </w:tc>
        <w:tc>
          <w:tcPr>
            <w:tcW w:w="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528"/>
        </w:trPr>
        <w:tc>
          <w:tcPr>
            <w:tcW w:w="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6520" w:type="dxa"/>
            <w:gridSpan w:val="3"/>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right="3480"/>
              <w:jc w:val="center"/>
              <w:rPr>
                <w:rFonts w:ascii="Times New Roman" w:hAnsi="Times New Roman" w:cs="Times New Roman"/>
                <w:sz w:val="24"/>
                <w:szCs w:val="24"/>
              </w:rPr>
            </w:pPr>
            <w:r>
              <w:rPr>
                <w:rFonts w:ascii="Century Gothic" w:hAnsi="Century Gothic" w:cs="Century Gothic"/>
                <w:b/>
                <w:bCs/>
                <w:w w:val="99"/>
                <w:u w:val="single"/>
              </w:rPr>
              <w:t>TARIFF SCHEDULE HT-2(c)</w:t>
            </w:r>
          </w:p>
        </w:tc>
      </w:tr>
      <w:tr w:rsidR="003B70AA" w:rsidTr="008566AC">
        <w:trPr>
          <w:trHeight w:val="809"/>
        </w:trPr>
        <w:tc>
          <w:tcPr>
            <w:tcW w:w="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6520" w:type="dxa"/>
            <w:gridSpan w:val="3"/>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right="3460"/>
              <w:jc w:val="center"/>
              <w:rPr>
                <w:rFonts w:ascii="Times New Roman" w:hAnsi="Times New Roman" w:cs="Times New Roman"/>
                <w:sz w:val="24"/>
                <w:szCs w:val="24"/>
              </w:rPr>
            </w:pPr>
            <w:r>
              <w:rPr>
                <w:rFonts w:ascii="Century Gothic" w:hAnsi="Century Gothic" w:cs="Century Gothic"/>
                <w:b/>
                <w:bCs/>
              </w:rPr>
              <w:t>RATE SCHEDULE</w:t>
            </w:r>
          </w:p>
        </w:tc>
      </w:tr>
      <w:tr w:rsidR="003B70AA" w:rsidTr="008566AC">
        <w:trPr>
          <w:trHeight w:val="540"/>
        </w:trPr>
        <w:tc>
          <w:tcPr>
            <w:tcW w:w="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b/>
                <w:bCs/>
              </w:rPr>
              <w:t>HT-2  (c)  (i)  -  Applicable</w:t>
            </w:r>
          </w:p>
        </w:tc>
        <w:tc>
          <w:tcPr>
            <w:tcW w:w="6860" w:type="dxa"/>
            <w:gridSpan w:val="5"/>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b/>
                <w:bCs/>
              </w:rPr>
              <w:t>to  Government  Hospitals  and  Hospitals   run  by  Charitable</w:t>
            </w:r>
          </w:p>
        </w:tc>
      </w:tr>
    </w:tbl>
    <w:p w:rsidR="003B70AA" w:rsidRDefault="003B70AA" w:rsidP="003B70AA">
      <w:pPr>
        <w:widowControl w:val="0"/>
        <w:autoSpaceDE w:val="0"/>
        <w:autoSpaceDN w:val="0"/>
        <w:adjustRightInd w:val="0"/>
        <w:spacing w:after="0" w:line="195"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06" w:lineRule="auto"/>
        <w:ind w:left="300" w:right="460"/>
        <w:jc w:val="both"/>
        <w:rPr>
          <w:rFonts w:ascii="Times New Roman" w:hAnsi="Times New Roman" w:cs="Times New Roman"/>
          <w:sz w:val="24"/>
          <w:szCs w:val="24"/>
        </w:rPr>
      </w:pPr>
      <w:r>
        <w:rPr>
          <w:rFonts w:ascii="Century Gothic" w:hAnsi="Century Gothic" w:cs="Century Gothic"/>
          <w:b/>
          <w:bCs/>
        </w:rPr>
        <w:t>Institutions and ESI hospitals and Universities, Educational Institutions belonging to Government, Local bodies, Aided Institutions and Hostels of all Educational Institutions.</w:t>
      </w:r>
    </w:p>
    <w:p w:rsidR="003B70AA" w:rsidRDefault="003B70AA" w:rsidP="003B70AA">
      <w:pPr>
        <w:widowControl w:val="0"/>
        <w:autoSpaceDE w:val="0"/>
        <w:autoSpaceDN w:val="0"/>
        <w:adjustRightInd w:val="0"/>
        <w:spacing w:after="0" w:line="31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360"/>
        <w:gridCol w:w="5580"/>
      </w:tblGrid>
      <w:tr w:rsidR="003B70AA" w:rsidTr="008566AC">
        <w:trPr>
          <w:trHeight w:val="279"/>
        </w:trPr>
        <w:tc>
          <w:tcPr>
            <w:tcW w:w="336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b/>
                <w:bCs/>
              </w:rPr>
              <w:t>Demand charges</w:t>
            </w:r>
          </w:p>
        </w:tc>
        <w:tc>
          <w:tcPr>
            <w:tcW w:w="558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Rs170/kVA of billing demand/month</w:t>
            </w:r>
          </w:p>
        </w:tc>
      </w:tr>
      <w:tr w:rsidR="003B70AA" w:rsidTr="008566AC">
        <w:trPr>
          <w:trHeight w:val="260"/>
        </w:trPr>
        <w:tc>
          <w:tcPr>
            <w:tcW w:w="33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b/>
                <w:bCs/>
              </w:rPr>
              <w:t>Energy charges</w:t>
            </w:r>
          </w:p>
        </w:tc>
        <w:tc>
          <w:tcPr>
            <w:tcW w:w="55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61"/>
        </w:trPr>
        <w:tc>
          <w:tcPr>
            <w:tcW w:w="33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left="120"/>
              <w:rPr>
                <w:rFonts w:ascii="Times New Roman" w:hAnsi="Times New Roman" w:cs="Times New Roman"/>
                <w:sz w:val="24"/>
                <w:szCs w:val="24"/>
              </w:rPr>
            </w:pPr>
            <w:r>
              <w:rPr>
                <w:rFonts w:ascii="Century Gothic" w:hAnsi="Century Gothic" w:cs="Century Gothic"/>
              </w:rPr>
              <w:t>For the first one lakh units</w:t>
            </w:r>
          </w:p>
        </w:tc>
        <w:tc>
          <w:tcPr>
            <w:tcW w:w="55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560 paise per unit</w:t>
            </w:r>
          </w:p>
        </w:tc>
      </w:tr>
      <w:tr w:rsidR="003B70AA" w:rsidTr="008566AC">
        <w:trPr>
          <w:trHeight w:val="261"/>
        </w:trPr>
        <w:tc>
          <w:tcPr>
            <w:tcW w:w="33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For the balance units</w:t>
            </w:r>
          </w:p>
        </w:tc>
        <w:tc>
          <w:tcPr>
            <w:tcW w:w="55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610 paise per unit</w:t>
            </w:r>
          </w:p>
        </w:tc>
      </w:tr>
      <w:tr w:rsidR="003B70AA" w:rsidTr="008566AC">
        <w:trPr>
          <w:trHeight w:val="258"/>
        </w:trPr>
        <w:tc>
          <w:tcPr>
            <w:tcW w:w="33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55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57" w:lineRule="exact"/>
              <w:ind w:left="940"/>
              <w:rPr>
                <w:rFonts w:ascii="Times New Roman" w:hAnsi="Times New Roman" w:cs="Times New Roman"/>
                <w:sz w:val="24"/>
                <w:szCs w:val="24"/>
              </w:rPr>
            </w:pPr>
            <w:r>
              <w:rPr>
                <w:rFonts w:ascii="Century Gothic" w:hAnsi="Century Gothic" w:cs="Century Gothic"/>
                <w:b/>
                <w:bCs/>
              </w:rPr>
              <w:t>RATE SCHEDULE</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5666105</wp:posOffset>
                </wp:positionH>
                <wp:positionV relativeFrom="paragraph">
                  <wp:posOffset>-535305</wp:posOffset>
                </wp:positionV>
                <wp:extent cx="12065" cy="12065"/>
                <wp:effectExtent l="0" t="1270"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6.15pt;margin-top:-42.15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FNcw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5666105</wp:posOffset>
                </wp:positionH>
                <wp:positionV relativeFrom="paragraph">
                  <wp:posOffset>-178435</wp:posOffset>
                </wp:positionV>
                <wp:extent cx="12065" cy="12065"/>
                <wp:effectExtent l="0" t="0" r="1905"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6.15pt;margin-top:-14.0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z8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" o:allowincell="f" fillcolor="black" stroked="f"/>
            </w:pict>
          </mc:Fallback>
        </mc:AlternateContent>
      </w:r>
    </w:p>
    <w:p w:rsidR="003B70AA" w:rsidRDefault="003B70AA" w:rsidP="003B70AA">
      <w:pPr>
        <w:widowControl w:val="0"/>
        <w:autoSpaceDE w:val="0"/>
        <w:autoSpaceDN w:val="0"/>
        <w:adjustRightInd w:val="0"/>
        <w:spacing w:after="0" w:line="201"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300" w:right="100"/>
        <w:rPr>
          <w:rFonts w:ascii="Times New Roman" w:hAnsi="Times New Roman" w:cs="Times New Roman"/>
          <w:sz w:val="24"/>
          <w:szCs w:val="24"/>
        </w:rPr>
      </w:pPr>
      <w:r>
        <w:rPr>
          <w:rFonts w:ascii="Century Gothic" w:hAnsi="Century Gothic" w:cs="Century Gothic"/>
          <w:b/>
          <w:bCs/>
        </w:rPr>
        <w:t>HT-2 (c) (ii) -Applicable to Hospitals and Educational Institutions other than those covered under HT-2 (c) (i).</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160" w:bottom="455" w:left="520" w:header="720" w:footer="720" w:gutter="0"/>
          <w:cols w:space="720" w:equalWidth="0">
            <w:col w:w="1056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4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ccxxxv</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280" w:header="720" w:footer="720" w:gutter="0"/>
          <w:cols w:space="720" w:equalWidth="0">
            <w:col w:w="700"/>
          </w:cols>
          <w:noEndnote/>
        </w:sectPr>
      </w:pPr>
    </w:p>
    <w:tbl>
      <w:tblPr>
        <w:tblW w:w="0" w:type="auto"/>
        <w:tblInd w:w="170" w:type="dxa"/>
        <w:tblLayout w:type="fixed"/>
        <w:tblCellMar>
          <w:left w:w="0" w:type="dxa"/>
          <w:right w:w="0" w:type="dxa"/>
        </w:tblCellMar>
        <w:tblLook w:val="0000" w:firstRow="0" w:lastRow="0" w:firstColumn="0" w:lastColumn="0" w:noHBand="0" w:noVBand="0"/>
      </w:tblPr>
      <w:tblGrid>
        <w:gridCol w:w="3260"/>
        <w:gridCol w:w="5400"/>
      </w:tblGrid>
      <w:tr w:rsidR="003B70AA" w:rsidTr="008566AC">
        <w:trPr>
          <w:trHeight w:val="279"/>
        </w:trPr>
        <w:tc>
          <w:tcPr>
            <w:tcW w:w="326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bookmarkStart w:id="15" w:name="page471"/>
            <w:bookmarkEnd w:id="15"/>
            <w:r>
              <w:rPr>
                <w:rFonts w:ascii="Century Gothic" w:hAnsi="Century Gothic" w:cs="Century Gothic"/>
                <w:b/>
                <w:bCs/>
              </w:rPr>
              <w:lastRenderedPageBreak/>
              <w:t>Demand charges</w:t>
            </w:r>
          </w:p>
        </w:tc>
        <w:tc>
          <w:tcPr>
            <w:tcW w:w="540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Rs170/kVA of billing demand/month</w:t>
            </w:r>
          </w:p>
        </w:tc>
      </w:tr>
      <w:tr w:rsidR="003B70AA" w:rsidTr="008566AC">
        <w:trPr>
          <w:trHeight w:val="260"/>
        </w:trPr>
        <w:tc>
          <w:tcPr>
            <w:tcW w:w="32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b/>
                <w:bCs/>
              </w:rPr>
              <w:t>Energy charges</w:t>
            </w:r>
          </w:p>
        </w:tc>
        <w:tc>
          <w:tcPr>
            <w:tcW w:w="54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60"/>
        </w:trPr>
        <w:tc>
          <w:tcPr>
            <w:tcW w:w="32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For the first one lakh units</w:t>
            </w:r>
          </w:p>
        </w:tc>
        <w:tc>
          <w:tcPr>
            <w:tcW w:w="54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660 paise per unit.</w:t>
            </w:r>
          </w:p>
        </w:tc>
      </w:tr>
      <w:tr w:rsidR="003B70AA" w:rsidTr="008566AC">
        <w:trPr>
          <w:trHeight w:val="260"/>
        </w:trPr>
        <w:tc>
          <w:tcPr>
            <w:tcW w:w="32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For the balance units</w:t>
            </w:r>
          </w:p>
        </w:tc>
        <w:tc>
          <w:tcPr>
            <w:tcW w:w="54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710 paise per unit.</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3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Note: Applicable to HT-2 (a), HT-2 (b</w:t>
      </w:r>
      <w:proofErr w:type="gramStart"/>
      <w:r>
        <w:rPr>
          <w:rFonts w:ascii="Century Gothic" w:hAnsi="Century Gothic" w:cs="Century Gothic"/>
          <w:b/>
          <w:bCs/>
        </w:rPr>
        <w:t>)&amp;</w:t>
      </w:r>
      <w:proofErr w:type="gramEnd"/>
      <w:r>
        <w:rPr>
          <w:rFonts w:ascii="Century Gothic" w:hAnsi="Century Gothic" w:cs="Century Gothic"/>
          <w:b/>
          <w:bCs/>
        </w:rPr>
        <w:t xml:space="preserve"> HT-2(c) Tariff Schedule.</w:t>
      </w:r>
    </w:p>
    <w:p w:rsidR="003B70AA" w:rsidRDefault="003B70AA" w:rsidP="003B70AA">
      <w:pPr>
        <w:widowControl w:val="0"/>
        <w:autoSpaceDE w:val="0"/>
        <w:autoSpaceDN w:val="0"/>
        <w:adjustRightInd w:val="0"/>
        <w:spacing w:after="0" w:line="338" w:lineRule="exact"/>
        <w:rPr>
          <w:rFonts w:ascii="Times New Roman" w:hAnsi="Times New Roman" w:cs="Times New Roman"/>
          <w:sz w:val="24"/>
          <w:szCs w:val="24"/>
        </w:rPr>
      </w:pPr>
    </w:p>
    <w:p w:rsidR="003B70AA" w:rsidRDefault="003B70AA" w:rsidP="003B70AA">
      <w:pPr>
        <w:widowControl w:val="0"/>
        <w:numPr>
          <w:ilvl w:val="0"/>
          <w:numId w:val="23"/>
        </w:numPr>
        <w:tabs>
          <w:tab w:val="clear" w:pos="720"/>
          <w:tab w:val="num" w:pos="1080"/>
        </w:tabs>
        <w:overflowPunct w:val="0"/>
        <w:autoSpaceDE w:val="0"/>
        <w:autoSpaceDN w:val="0"/>
        <w:adjustRightInd w:val="0"/>
        <w:spacing w:after="0" w:line="222" w:lineRule="auto"/>
        <w:ind w:left="1080" w:hanging="368"/>
        <w:jc w:val="both"/>
        <w:rPr>
          <w:rFonts w:ascii="Century Gothic" w:hAnsi="Century Gothic" w:cs="Century Gothic"/>
          <w:sz w:val="24"/>
          <w:szCs w:val="24"/>
        </w:rPr>
      </w:pPr>
      <w:r>
        <w:rPr>
          <w:rFonts w:ascii="Century Gothic" w:hAnsi="Century Gothic" w:cs="Century Gothic"/>
          <w:sz w:val="24"/>
          <w:szCs w:val="24"/>
        </w:rPr>
        <w:t xml:space="preserve">Energy supplied may be utilized for all purposes associated with the working of the installation such as offices, stores, canteens, yard lighting, water pumping and advertisement within the premises. </w:t>
      </w:r>
    </w:p>
    <w:p w:rsidR="003B70AA" w:rsidRDefault="003B70AA" w:rsidP="003B70AA">
      <w:pPr>
        <w:widowControl w:val="0"/>
        <w:autoSpaceDE w:val="0"/>
        <w:autoSpaceDN w:val="0"/>
        <w:adjustRightInd w:val="0"/>
        <w:spacing w:after="0" w:line="359" w:lineRule="exact"/>
        <w:rPr>
          <w:rFonts w:ascii="Century Gothic" w:hAnsi="Century Gothic" w:cs="Century Gothic"/>
          <w:sz w:val="24"/>
          <w:szCs w:val="24"/>
        </w:rPr>
      </w:pPr>
    </w:p>
    <w:p w:rsidR="003B70AA" w:rsidRDefault="003B70AA" w:rsidP="003B70AA">
      <w:pPr>
        <w:widowControl w:val="0"/>
        <w:numPr>
          <w:ilvl w:val="0"/>
          <w:numId w:val="23"/>
        </w:numPr>
        <w:tabs>
          <w:tab w:val="clear" w:pos="720"/>
          <w:tab w:val="num" w:pos="1171"/>
        </w:tabs>
        <w:overflowPunct w:val="0"/>
        <w:autoSpaceDE w:val="0"/>
        <w:autoSpaceDN w:val="0"/>
        <w:adjustRightInd w:val="0"/>
        <w:spacing w:after="0" w:line="214" w:lineRule="auto"/>
        <w:ind w:left="1080" w:hanging="368"/>
        <w:jc w:val="both"/>
        <w:rPr>
          <w:rFonts w:ascii="Century Gothic" w:hAnsi="Century Gothic" w:cs="Century Gothic"/>
          <w:sz w:val="24"/>
          <w:szCs w:val="24"/>
        </w:rPr>
      </w:pPr>
      <w:r>
        <w:rPr>
          <w:rFonts w:ascii="Century Gothic" w:hAnsi="Century Gothic" w:cs="Century Gothic"/>
          <w:sz w:val="24"/>
          <w:szCs w:val="24"/>
        </w:rPr>
        <w:t xml:space="preserve">Energy can be used for construction, modification and expansion purposes within the premises. </w:t>
      </w:r>
    </w:p>
    <w:p w:rsidR="003B70AA" w:rsidRDefault="003B70AA" w:rsidP="003B70AA">
      <w:pPr>
        <w:widowControl w:val="0"/>
        <w:autoSpaceDE w:val="0"/>
        <w:autoSpaceDN w:val="0"/>
        <w:adjustRightInd w:val="0"/>
        <w:spacing w:after="0" w:line="26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60"/>
        <w:rPr>
          <w:rFonts w:ascii="Times New Roman" w:hAnsi="Times New Roman" w:cs="Times New Roman"/>
          <w:sz w:val="24"/>
          <w:szCs w:val="24"/>
        </w:rPr>
      </w:pPr>
      <w:proofErr w:type="gramStart"/>
      <w:r>
        <w:rPr>
          <w:rFonts w:ascii="Century Gothic" w:hAnsi="Century Gothic" w:cs="Century Gothic"/>
          <w:b/>
          <w:bCs/>
        </w:rPr>
        <w:t>TOD Tariff applicable to HT 2(a), HT2 (b) and HT2(c) category.</w:t>
      </w:r>
      <w:proofErr w:type="gramEnd"/>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350" w:type="dxa"/>
        <w:tblLayout w:type="fixed"/>
        <w:tblCellMar>
          <w:left w:w="0" w:type="dxa"/>
          <w:right w:w="0" w:type="dxa"/>
        </w:tblCellMar>
        <w:tblLook w:val="0000" w:firstRow="0" w:lastRow="0" w:firstColumn="0" w:lastColumn="0" w:noHBand="0" w:noVBand="0"/>
      </w:tblPr>
      <w:tblGrid>
        <w:gridCol w:w="2720"/>
        <w:gridCol w:w="5580"/>
      </w:tblGrid>
      <w:tr w:rsidR="003B70AA" w:rsidTr="008566AC">
        <w:trPr>
          <w:trHeight w:val="277"/>
        </w:trPr>
        <w:tc>
          <w:tcPr>
            <w:tcW w:w="272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740"/>
              <w:rPr>
                <w:rFonts w:ascii="Times New Roman" w:hAnsi="Times New Roman" w:cs="Times New Roman"/>
                <w:sz w:val="24"/>
                <w:szCs w:val="24"/>
              </w:rPr>
            </w:pPr>
            <w:r>
              <w:rPr>
                <w:rFonts w:ascii="Century Gothic" w:hAnsi="Century Gothic" w:cs="Century Gothic"/>
                <w:b/>
                <w:bCs/>
              </w:rPr>
              <w:t>Time of Day</w:t>
            </w:r>
          </w:p>
        </w:tc>
        <w:tc>
          <w:tcPr>
            <w:tcW w:w="558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jc w:val="center"/>
              <w:rPr>
                <w:rFonts w:ascii="Times New Roman" w:hAnsi="Times New Roman" w:cs="Times New Roman"/>
                <w:sz w:val="24"/>
                <w:szCs w:val="24"/>
              </w:rPr>
            </w:pPr>
            <w:r>
              <w:rPr>
                <w:rFonts w:ascii="Century Gothic" w:hAnsi="Century Gothic" w:cs="Century Gothic"/>
                <w:b/>
                <w:bCs/>
              </w:rPr>
              <w:t>Increase + / reduction (-) in energy charges over</w:t>
            </w:r>
          </w:p>
        </w:tc>
      </w:tr>
      <w:tr w:rsidR="003B70AA" w:rsidTr="008566AC">
        <w:trPr>
          <w:trHeight w:val="272"/>
        </w:trPr>
        <w:tc>
          <w:tcPr>
            <w:tcW w:w="27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55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jc w:val="center"/>
              <w:rPr>
                <w:rFonts w:ascii="Times New Roman" w:hAnsi="Times New Roman" w:cs="Times New Roman"/>
                <w:sz w:val="24"/>
                <w:szCs w:val="24"/>
              </w:rPr>
            </w:pPr>
            <w:r>
              <w:rPr>
                <w:rFonts w:ascii="Century Gothic" w:hAnsi="Century Gothic" w:cs="Century Gothic"/>
                <w:b/>
                <w:bCs/>
                <w:w w:val="99"/>
              </w:rPr>
              <w:t>the normal tariff applicable</w:t>
            </w:r>
          </w:p>
        </w:tc>
      </w:tr>
      <w:tr w:rsidR="003B70AA" w:rsidTr="008566AC">
        <w:trPr>
          <w:trHeight w:val="260"/>
        </w:trPr>
        <w:tc>
          <w:tcPr>
            <w:tcW w:w="27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22.00 Hrs to 06.00 Hrs</w:t>
            </w:r>
          </w:p>
        </w:tc>
        <w:tc>
          <w:tcPr>
            <w:tcW w:w="55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 125 paise per unit.</w:t>
            </w:r>
          </w:p>
        </w:tc>
      </w:tr>
      <w:tr w:rsidR="003B70AA" w:rsidTr="008566AC">
        <w:trPr>
          <w:trHeight w:val="260"/>
        </w:trPr>
        <w:tc>
          <w:tcPr>
            <w:tcW w:w="27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06.00 Hrs to 18.00 Hrs</w:t>
            </w:r>
          </w:p>
        </w:tc>
        <w:tc>
          <w:tcPr>
            <w:tcW w:w="55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0</w:t>
            </w:r>
          </w:p>
        </w:tc>
      </w:tr>
      <w:tr w:rsidR="003B70AA" w:rsidTr="008566AC">
        <w:trPr>
          <w:trHeight w:val="260"/>
        </w:trPr>
        <w:tc>
          <w:tcPr>
            <w:tcW w:w="27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18.00 Hrs to 22.00 Hrs</w:t>
            </w:r>
          </w:p>
        </w:tc>
        <w:tc>
          <w:tcPr>
            <w:tcW w:w="55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+ 100 paise per unit.</w:t>
            </w:r>
          </w:p>
        </w:tc>
      </w:tr>
      <w:tr w:rsidR="003B70AA" w:rsidTr="008566AC">
        <w:trPr>
          <w:trHeight w:val="799"/>
        </w:trPr>
        <w:tc>
          <w:tcPr>
            <w:tcW w:w="27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55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600"/>
              <w:rPr>
                <w:rFonts w:ascii="Times New Roman" w:hAnsi="Times New Roman" w:cs="Times New Roman"/>
                <w:sz w:val="24"/>
                <w:szCs w:val="24"/>
              </w:rPr>
            </w:pPr>
            <w:r>
              <w:rPr>
                <w:rFonts w:ascii="Century Gothic" w:hAnsi="Century Gothic" w:cs="Century Gothic"/>
                <w:b/>
                <w:bCs/>
                <w:u w:val="single"/>
              </w:rPr>
              <w:t>TARIFF SCHEDULE HT-3 (a)</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65"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1840"/>
        <w:rPr>
          <w:rFonts w:ascii="Times New Roman" w:hAnsi="Times New Roman" w:cs="Times New Roman"/>
          <w:sz w:val="24"/>
          <w:szCs w:val="24"/>
        </w:rPr>
      </w:pPr>
      <w:r>
        <w:rPr>
          <w:rFonts w:ascii="Century Gothic" w:hAnsi="Century Gothic" w:cs="Century Gothic"/>
          <w:b/>
          <w:bCs/>
        </w:rPr>
        <w:t>Applicable to Lift irrigation Schemes/ Lift irrigation societies,</w:t>
      </w:r>
    </w:p>
    <w:p w:rsidR="003B70AA" w:rsidRDefault="003B70AA" w:rsidP="003B70AA">
      <w:pPr>
        <w:widowControl w:val="0"/>
        <w:autoSpaceDE w:val="0"/>
        <w:autoSpaceDN w:val="0"/>
        <w:adjustRightInd w:val="0"/>
        <w:spacing w:after="0" w:line="394"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540"/>
        <w:rPr>
          <w:rFonts w:ascii="Times New Roman" w:hAnsi="Times New Roman" w:cs="Times New Roman"/>
          <w:sz w:val="24"/>
          <w:szCs w:val="24"/>
        </w:rPr>
      </w:pPr>
      <w:r>
        <w:rPr>
          <w:rFonts w:ascii="Century Gothic" w:hAnsi="Century Gothic" w:cs="Century Gothic"/>
          <w:b/>
          <w:bCs/>
        </w:rPr>
        <w:t>RATE SCHEDULE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76"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1440" w:right="1420" w:hanging="1198"/>
        <w:rPr>
          <w:rFonts w:ascii="Times New Roman" w:hAnsi="Times New Roman" w:cs="Times New Roman"/>
          <w:sz w:val="24"/>
          <w:szCs w:val="24"/>
        </w:rPr>
      </w:pPr>
      <w:r>
        <w:rPr>
          <w:rFonts w:ascii="Century Gothic" w:hAnsi="Century Gothic" w:cs="Century Gothic"/>
          <w:b/>
          <w:bCs/>
        </w:rPr>
        <w:t>HT-3 (a</w:t>
      </w:r>
      <w:proofErr w:type="gramStart"/>
      <w:r>
        <w:rPr>
          <w:rFonts w:ascii="Century Gothic" w:hAnsi="Century Gothic" w:cs="Century Gothic"/>
          <w:b/>
          <w:bCs/>
        </w:rPr>
        <w:t>)(</w:t>
      </w:r>
      <w:proofErr w:type="gramEnd"/>
      <w:r>
        <w:rPr>
          <w:rFonts w:ascii="Century Gothic" w:hAnsi="Century Gothic" w:cs="Century Gothic"/>
          <w:b/>
          <w:bCs/>
        </w:rPr>
        <w:t>i): Applicable to LI schemes under Govt. Departments/ Govt. owned Corporations.</w:t>
      </w:r>
    </w:p>
    <w:p w:rsidR="003B70AA" w:rsidRDefault="003B70AA" w:rsidP="003B70AA">
      <w:pPr>
        <w:widowControl w:val="0"/>
        <w:autoSpaceDE w:val="0"/>
        <w:autoSpaceDN w:val="0"/>
        <w:adjustRightInd w:val="0"/>
        <w:spacing w:after="0" w:line="400" w:lineRule="exact"/>
        <w:rPr>
          <w:rFonts w:ascii="Times New Roman" w:hAnsi="Times New Roman" w:cs="Times New Roman"/>
          <w:sz w:val="24"/>
          <w:szCs w:val="24"/>
        </w:rPr>
      </w:pPr>
    </w:p>
    <w:tbl>
      <w:tblPr>
        <w:tblW w:w="0" w:type="auto"/>
        <w:tblInd w:w="170" w:type="dxa"/>
        <w:tblLayout w:type="fixed"/>
        <w:tblCellMar>
          <w:left w:w="0" w:type="dxa"/>
          <w:right w:w="0" w:type="dxa"/>
        </w:tblCellMar>
        <w:tblLook w:val="0000" w:firstRow="0" w:lastRow="0" w:firstColumn="0" w:lastColumn="0" w:noHBand="0" w:noVBand="0"/>
      </w:tblPr>
      <w:tblGrid>
        <w:gridCol w:w="4340"/>
        <w:gridCol w:w="4320"/>
      </w:tblGrid>
      <w:tr w:rsidR="003B70AA" w:rsidTr="008566AC">
        <w:trPr>
          <w:trHeight w:val="277"/>
        </w:trPr>
        <w:tc>
          <w:tcPr>
            <w:tcW w:w="434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b/>
                <w:bCs/>
              </w:rPr>
              <w:t>Energy charges/ Minimum Charges</w:t>
            </w:r>
          </w:p>
        </w:tc>
        <w:tc>
          <w:tcPr>
            <w:tcW w:w="432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b/>
                <w:bCs/>
              </w:rPr>
              <w:t xml:space="preserve">170 paise </w:t>
            </w:r>
            <w:r>
              <w:rPr>
                <w:rFonts w:ascii="Century Gothic" w:hAnsi="Century Gothic" w:cs="Century Gothic"/>
              </w:rPr>
              <w:t>per unit subject to an</w:t>
            </w:r>
          </w:p>
        </w:tc>
      </w:tr>
      <w:tr w:rsidR="003B70AA" w:rsidTr="008566AC">
        <w:trPr>
          <w:trHeight w:val="271"/>
        </w:trPr>
        <w:tc>
          <w:tcPr>
            <w:tcW w:w="434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3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rPr>
              <w:t xml:space="preserve">annual minimum of </w:t>
            </w:r>
            <w:r>
              <w:rPr>
                <w:rFonts w:ascii="Century Gothic" w:hAnsi="Century Gothic" w:cs="Century Gothic"/>
                <w:b/>
                <w:bCs/>
              </w:rPr>
              <w:t>Rs1000</w:t>
            </w:r>
            <w:r>
              <w:rPr>
                <w:rFonts w:ascii="Century Gothic" w:hAnsi="Century Gothic" w:cs="Century Gothic"/>
              </w:rPr>
              <w:t xml:space="preserve"> per</w:t>
            </w:r>
          </w:p>
        </w:tc>
      </w:tr>
      <w:tr w:rsidR="003B70AA" w:rsidTr="008566AC">
        <w:trPr>
          <w:trHeight w:val="271"/>
        </w:trPr>
        <w:tc>
          <w:tcPr>
            <w:tcW w:w="434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3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HP/Annum.</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9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4700" w:right="140" w:hanging="4028"/>
        <w:rPr>
          <w:rFonts w:ascii="Times New Roman" w:hAnsi="Times New Roman" w:cs="Times New Roman"/>
          <w:sz w:val="24"/>
          <w:szCs w:val="24"/>
        </w:rPr>
      </w:pPr>
      <w:r>
        <w:rPr>
          <w:rFonts w:ascii="Century Gothic" w:hAnsi="Century Gothic" w:cs="Century Gothic"/>
          <w:b/>
          <w:bCs/>
        </w:rPr>
        <w:t>HT-3(a</w:t>
      </w:r>
      <w:proofErr w:type="gramStart"/>
      <w:r>
        <w:rPr>
          <w:rFonts w:ascii="Century Gothic" w:hAnsi="Century Gothic" w:cs="Century Gothic"/>
          <w:b/>
          <w:bCs/>
        </w:rPr>
        <w:t>)(</w:t>
      </w:r>
      <w:proofErr w:type="gramEnd"/>
      <w:r>
        <w:rPr>
          <w:rFonts w:ascii="Century Gothic" w:hAnsi="Century Gothic" w:cs="Century Gothic"/>
          <w:b/>
          <w:bCs/>
        </w:rPr>
        <w:t>ii): Applicable to Private LI schemes and Lift Irrigation societies: Connected to Urban/Express feeders</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170" w:type="dxa"/>
        <w:tblLayout w:type="fixed"/>
        <w:tblCellMar>
          <w:left w:w="0" w:type="dxa"/>
          <w:right w:w="0" w:type="dxa"/>
        </w:tblCellMar>
        <w:tblLook w:val="0000" w:firstRow="0" w:lastRow="0" w:firstColumn="0" w:lastColumn="0" w:noHBand="0" w:noVBand="0"/>
      </w:tblPr>
      <w:tblGrid>
        <w:gridCol w:w="4340"/>
        <w:gridCol w:w="4320"/>
      </w:tblGrid>
      <w:tr w:rsidR="003B70AA" w:rsidTr="008566AC">
        <w:trPr>
          <w:trHeight w:val="279"/>
        </w:trPr>
        <w:tc>
          <w:tcPr>
            <w:tcW w:w="434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rPr>
              <w:t>Fixed Charges</w:t>
            </w:r>
          </w:p>
        </w:tc>
        <w:tc>
          <w:tcPr>
            <w:tcW w:w="432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rPr>
              <w:t>Rs30 /HP/PM of sanctioned load</w:t>
            </w:r>
          </w:p>
        </w:tc>
      </w:tr>
      <w:tr w:rsidR="003B70AA" w:rsidTr="008566AC">
        <w:trPr>
          <w:trHeight w:val="260"/>
        </w:trPr>
        <w:tc>
          <w:tcPr>
            <w:tcW w:w="434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Energy charges</w:t>
            </w:r>
          </w:p>
        </w:tc>
        <w:tc>
          <w:tcPr>
            <w:tcW w:w="43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170 paise/unit</w:t>
            </w:r>
          </w:p>
        </w:tc>
      </w:tr>
    </w:tbl>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20" w:right="1620" w:bottom="455" w:left="640" w:header="720" w:footer="720" w:gutter="0"/>
          <w:cols w:space="720" w:equalWidth="0">
            <w:col w:w="998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74"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ccxxxvi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20" w:right="1260" w:bottom="455" w:left="10220" w:header="720" w:footer="720" w:gutter="0"/>
          <w:cols w:space="720" w:equalWidth="0">
            <w:col w:w="76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bookmarkStart w:id="16" w:name="page473"/>
      <w:bookmarkEnd w:id="16"/>
    </w:p>
    <w:p w:rsidR="003B70AA" w:rsidRDefault="003B70AA" w:rsidP="003B70AA">
      <w:pPr>
        <w:widowControl w:val="0"/>
        <w:autoSpaceDE w:val="0"/>
        <w:autoSpaceDN w:val="0"/>
        <w:adjustRightInd w:val="0"/>
        <w:spacing w:after="0" w:line="397"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1440" w:right="700" w:hanging="1198"/>
        <w:rPr>
          <w:rFonts w:ascii="Times New Roman" w:hAnsi="Times New Roman" w:cs="Times New Roman"/>
          <w:sz w:val="24"/>
          <w:szCs w:val="24"/>
        </w:rPr>
      </w:pPr>
      <w:r>
        <w:rPr>
          <w:rFonts w:ascii="Century Gothic" w:hAnsi="Century Gothic" w:cs="Century Gothic"/>
          <w:b/>
          <w:bCs/>
        </w:rPr>
        <w:t>HT-3(a</w:t>
      </w:r>
      <w:proofErr w:type="gramStart"/>
      <w:r>
        <w:rPr>
          <w:rFonts w:ascii="Century Gothic" w:hAnsi="Century Gothic" w:cs="Century Gothic"/>
          <w:b/>
          <w:bCs/>
        </w:rPr>
        <w:t>)(</w:t>
      </w:r>
      <w:proofErr w:type="gramEnd"/>
      <w:r>
        <w:rPr>
          <w:rFonts w:ascii="Century Gothic" w:hAnsi="Century Gothic" w:cs="Century Gothic"/>
          <w:b/>
          <w:bCs/>
        </w:rPr>
        <w:t>iii): Applicable to Private LI schemes and Lift Irrigation societies other than those covered under HT-3 (a)(ii).</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170" w:type="dxa"/>
        <w:tblLayout w:type="fixed"/>
        <w:tblCellMar>
          <w:left w:w="0" w:type="dxa"/>
          <w:right w:w="0" w:type="dxa"/>
        </w:tblCellMar>
        <w:tblLook w:val="0000" w:firstRow="0" w:lastRow="0" w:firstColumn="0" w:lastColumn="0" w:noHBand="0" w:noVBand="0"/>
      </w:tblPr>
      <w:tblGrid>
        <w:gridCol w:w="2640"/>
        <w:gridCol w:w="1700"/>
        <w:gridCol w:w="4320"/>
      </w:tblGrid>
      <w:tr w:rsidR="003B70AA" w:rsidTr="008566AC">
        <w:trPr>
          <w:trHeight w:val="280"/>
        </w:trPr>
        <w:tc>
          <w:tcPr>
            <w:tcW w:w="2640" w:type="dxa"/>
            <w:tcBorders>
              <w:top w:val="single" w:sz="8" w:space="0" w:color="auto"/>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Fixed Charges</w:t>
            </w:r>
          </w:p>
        </w:tc>
        <w:tc>
          <w:tcPr>
            <w:tcW w:w="170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Rs10 /HP/PM of sanctioned load</w:t>
            </w:r>
          </w:p>
        </w:tc>
      </w:tr>
      <w:tr w:rsidR="003B70AA" w:rsidTr="008566AC">
        <w:trPr>
          <w:trHeight w:val="260"/>
        </w:trPr>
        <w:tc>
          <w:tcPr>
            <w:tcW w:w="264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Energy charges</w:t>
            </w:r>
          </w:p>
        </w:tc>
        <w:tc>
          <w:tcPr>
            <w:tcW w:w="17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43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170 paise/unit</w:t>
            </w:r>
          </w:p>
        </w:tc>
      </w:tr>
      <w:tr w:rsidR="003B70AA" w:rsidTr="008566AC">
        <w:trPr>
          <w:trHeight w:val="453"/>
        </w:trPr>
        <w:tc>
          <w:tcPr>
            <w:tcW w:w="26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602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860"/>
              <w:rPr>
                <w:rFonts w:ascii="Times New Roman" w:hAnsi="Times New Roman" w:cs="Times New Roman"/>
                <w:sz w:val="24"/>
                <w:szCs w:val="24"/>
              </w:rPr>
            </w:pPr>
            <w:r>
              <w:rPr>
                <w:rFonts w:ascii="Century Gothic" w:hAnsi="Century Gothic" w:cs="Century Gothic"/>
                <w:b/>
                <w:bCs/>
                <w:u w:val="single"/>
              </w:rPr>
              <w:t>TARIFF SCHEDULE HT-3 (b)</w:t>
            </w:r>
          </w:p>
        </w:tc>
      </w:tr>
    </w:tbl>
    <w:p w:rsidR="003B70AA" w:rsidRDefault="003B70AA" w:rsidP="003B70AA">
      <w:pPr>
        <w:widowControl w:val="0"/>
        <w:autoSpaceDE w:val="0"/>
        <w:autoSpaceDN w:val="0"/>
        <w:adjustRightInd w:val="0"/>
        <w:spacing w:after="0" w:line="33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2" w:lineRule="auto"/>
        <w:ind w:left="1080" w:hanging="1080"/>
        <w:jc w:val="both"/>
        <w:rPr>
          <w:rFonts w:ascii="Times New Roman" w:hAnsi="Times New Roman" w:cs="Times New Roman"/>
          <w:sz w:val="24"/>
          <w:szCs w:val="24"/>
        </w:rPr>
      </w:pPr>
      <w:r>
        <w:rPr>
          <w:rFonts w:ascii="Century Gothic" w:hAnsi="Century Gothic" w:cs="Century Gothic"/>
          <w:b/>
          <w:bCs/>
          <w:sz w:val="24"/>
          <w:szCs w:val="24"/>
        </w:rPr>
        <w:t>HT-3 (b): Applicable to Irrigation and Agricultural Farms, Government Horticultural Farms, Private Horticulture nurseries, Coffee, Tea, Rubber, Coconut &amp; Arecanut Plantations.</w:t>
      </w:r>
    </w:p>
    <w:p w:rsidR="003B70AA" w:rsidRDefault="003B70AA" w:rsidP="003B70AA">
      <w:pPr>
        <w:widowControl w:val="0"/>
        <w:autoSpaceDE w:val="0"/>
        <w:autoSpaceDN w:val="0"/>
        <w:adjustRightInd w:val="0"/>
        <w:spacing w:after="0" w:line="22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540"/>
        <w:rPr>
          <w:rFonts w:ascii="Times New Roman" w:hAnsi="Times New Roman" w:cs="Times New Roman"/>
          <w:sz w:val="24"/>
          <w:szCs w:val="24"/>
        </w:rPr>
      </w:pPr>
      <w:r>
        <w:rPr>
          <w:rFonts w:ascii="Century Gothic" w:hAnsi="Century Gothic" w:cs="Century Gothic"/>
          <w:b/>
          <w:bCs/>
        </w:rPr>
        <w:t>RATE SCHEDULE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105410</wp:posOffset>
                </wp:positionH>
                <wp:positionV relativeFrom="paragraph">
                  <wp:posOffset>239395</wp:posOffset>
                </wp:positionV>
                <wp:extent cx="5493385" cy="0"/>
                <wp:effectExtent l="6985" t="5080" r="508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8.85pt" to="44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ej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" o:allowincell="f" strokeweight=".48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108585</wp:posOffset>
                </wp:positionH>
                <wp:positionV relativeFrom="paragraph">
                  <wp:posOffset>236220</wp:posOffset>
                </wp:positionV>
                <wp:extent cx="0" cy="525780"/>
                <wp:effectExtent l="10160" t="11430" r="889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8.6pt" to="8.5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2738120</wp:posOffset>
                </wp:positionH>
                <wp:positionV relativeFrom="paragraph">
                  <wp:posOffset>236220</wp:posOffset>
                </wp:positionV>
                <wp:extent cx="0" cy="525780"/>
                <wp:effectExtent l="10795" t="11430" r="825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18.6pt" to="215.6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" o:allowincell="f" strokeweight=".48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5596255</wp:posOffset>
                </wp:positionH>
                <wp:positionV relativeFrom="paragraph">
                  <wp:posOffset>236220</wp:posOffset>
                </wp:positionV>
                <wp:extent cx="0" cy="525780"/>
                <wp:effectExtent l="11430" t="11430"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5pt,18.6pt" to="440.6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2kGw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" o:allowincell="f" strokeweight=".16931mm"/>
            </w:pict>
          </mc:Fallback>
        </mc:AlternateContent>
      </w:r>
    </w:p>
    <w:p w:rsidR="003B70AA" w:rsidRDefault="003B70AA" w:rsidP="003B70AA">
      <w:pPr>
        <w:widowControl w:val="0"/>
        <w:autoSpaceDE w:val="0"/>
        <w:autoSpaceDN w:val="0"/>
        <w:adjustRightInd w:val="0"/>
        <w:spacing w:after="0" w:line="23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2" w:lineRule="auto"/>
        <w:ind w:left="4420" w:right="2000" w:hanging="4141"/>
        <w:jc w:val="both"/>
        <w:rPr>
          <w:rFonts w:ascii="Times New Roman" w:hAnsi="Times New Roman" w:cs="Times New Roman"/>
          <w:sz w:val="24"/>
          <w:szCs w:val="24"/>
        </w:rPr>
      </w:pPr>
      <w:r>
        <w:rPr>
          <w:rFonts w:ascii="Century Gothic" w:hAnsi="Century Gothic" w:cs="Century Gothic"/>
          <w:b/>
          <w:bCs/>
        </w:rPr>
        <w:t xml:space="preserve">Energy charges / Minimum Charges 370 paise </w:t>
      </w:r>
      <w:proofErr w:type="gramStart"/>
      <w:r>
        <w:rPr>
          <w:rFonts w:ascii="Century Gothic" w:hAnsi="Century Gothic" w:cs="Century Gothic"/>
          <w:b/>
          <w:bCs/>
        </w:rPr>
        <w:t>Per</w:t>
      </w:r>
      <w:proofErr w:type="gramEnd"/>
      <w:r>
        <w:rPr>
          <w:rFonts w:ascii="Century Gothic" w:hAnsi="Century Gothic" w:cs="Century Gothic"/>
          <w:b/>
          <w:bCs/>
        </w:rPr>
        <w:t xml:space="preserve"> unit </w:t>
      </w:r>
      <w:r>
        <w:rPr>
          <w:rFonts w:ascii="Century Gothic" w:hAnsi="Century Gothic" w:cs="Century Gothic"/>
        </w:rPr>
        <w:t>subject to an</w:t>
      </w:r>
      <w:r>
        <w:rPr>
          <w:rFonts w:ascii="Century Gothic" w:hAnsi="Century Gothic" w:cs="Century Gothic"/>
          <w:b/>
          <w:bCs/>
        </w:rPr>
        <w:t xml:space="preserve"> </w:t>
      </w:r>
      <w:r>
        <w:rPr>
          <w:rFonts w:ascii="Century Gothic" w:hAnsi="Century Gothic" w:cs="Century Gothic"/>
        </w:rPr>
        <w:t xml:space="preserve">annual minimum of </w:t>
      </w:r>
      <w:r>
        <w:rPr>
          <w:rFonts w:ascii="Century Gothic" w:hAnsi="Century Gothic" w:cs="Century Gothic"/>
          <w:b/>
          <w:bCs/>
        </w:rPr>
        <w:t>Rs1000/- per HP</w:t>
      </w:r>
      <w:r>
        <w:rPr>
          <w:rFonts w:ascii="Century Gothic" w:hAnsi="Century Gothic" w:cs="Century Gothic"/>
        </w:rPr>
        <w:t xml:space="preserve"> of sanctioned load.</w:t>
      </w:r>
    </w:p>
    <w:p w:rsidR="003B70AA" w:rsidRDefault="003B70AA" w:rsidP="003B70AA">
      <w:pPr>
        <w:widowControl w:val="0"/>
        <w:autoSpaceDE w:val="0"/>
        <w:autoSpaceDN w:val="0"/>
        <w:adjustRightInd w:val="0"/>
        <w:spacing w:after="0" w:line="28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105410</wp:posOffset>
                </wp:positionH>
                <wp:positionV relativeFrom="paragraph">
                  <wp:posOffset>5080</wp:posOffset>
                </wp:positionV>
                <wp:extent cx="5493385" cy="0"/>
                <wp:effectExtent l="6985" t="9525" r="508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4pt" to="44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7r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" o:allowincell="f" strokeweight=".16931mm"/>
            </w:pict>
          </mc:Fallback>
        </mc:AlternateContent>
      </w: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 xml:space="preserve">Note: </w:t>
      </w:r>
      <w:r>
        <w:rPr>
          <w:rFonts w:ascii="Century Gothic" w:hAnsi="Century Gothic" w:cs="Century Gothic"/>
        </w:rPr>
        <w:t>These installations are to be billed on quarter yearly basis.</w:t>
      </w:r>
    </w:p>
    <w:p w:rsidR="003B70AA" w:rsidRDefault="003B70AA" w:rsidP="003B70AA">
      <w:pPr>
        <w:widowControl w:val="0"/>
        <w:autoSpaceDE w:val="0"/>
        <w:autoSpaceDN w:val="0"/>
        <w:adjustRightInd w:val="0"/>
        <w:spacing w:after="0" w:line="394"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820"/>
        <w:rPr>
          <w:rFonts w:ascii="Times New Roman" w:hAnsi="Times New Roman" w:cs="Times New Roman"/>
          <w:sz w:val="24"/>
          <w:szCs w:val="24"/>
        </w:rPr>
      </w:pPr>
      <w:r>
        <w:rPr>
          <w:rFonts w:ascii="Century Gothic" w:hAnsi="Century Gothic" w:cs="Century Gothic"/>
          <w:b/>
          <w:bCs/>
        </w:rPr>
        <w:t>TARIFF SCHEDULE HT-4</w:t>
      </w:r>
    </w:p>
    <w:p w:rsidR="003B70AA" w:rsidRDefault="003B70AA" w:rsidP="003B70AA">
      <w:pPr>
        <w:widowControl w:val="0"/>
        <w:autoSpaceDE w:val="0"/>
        <w:autoSpaceDN w:val="0"/>
        <w:adjustRightInd w:val="0"/>
        <w:spacing w:after="0" w:line="314"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Century Gothic" w:hAnsi="Century Gothic" w:cs="Century Gothic"/>
        </w:rPr>
        <w:t>Applicable to Residential apartments and colonies (whether situated outside or inside the premises of the main HT Installation) availing power supply independently or by tapping the main H.T. line. Power supply can be used for residences, theatres, shopping facility, club, hospital, guest house, yard/street lighting, canteen located within the colony.</w:t>
      </w:r>
    </w:p>
    <w:p w:rsidR="003B70AA" w:rsidRDefault="003B70AA" w:rsidP="003B70AA">
      <w:pPr>
        <w:widowControl w:val="0"/>
        <w:autoSpaceDE w:val="0"/>
        <w:autoSpaceDN w:val="0"/>
        <w:adjustRightInd w:val="0"/>
        <w:spacing w:after="0" w:line="21" w:lineRule="exact"/>
        <w:rPr>
          <w:rFonts w:ascii="Times New Roman" w:hAnsi="Times New Roman" w:cs="Times New Roman"/>
          <w:sz w:val="24"/>
          <w:szCs w:val="24"/>
        </w:rPr>
      </w:pPr>
    </w:p>
    <w:tbl>
      <w:tblPr>
        <w:tblW w:w="0" w:type="auto"/>
        <w:tblInd w:w="160" w:type="dxa"/>
        <w:tblLayout w:type="fixed"/>
        <w:tblCellMar>
          <w:left w:w="0" w:type="dxa"/>
          <w:right w:w="0" w:type="dxa"/>
        </w:tblCellMar>
        <w:tblLook w:val="0000" w:firstRow="0" w:lastRow="0" w:firstColumn="0" w:lastColumn="0" w:noHBand="0" w:noVBand="0"/>
      </w:tblPr>
      <w:tblGrid>
        <w:gridCol w:w="2980"/>
        <w:gridCol w:w="1360"/>
        <w:gridCol w:w="4140"/>
      </w:tblGrid>
      <w:tr w:rsidR="003B70AA" w:rsidTr="008566AC">
        <w:trPr>
          <w:trHeight w:val="270"/>
        </w:trPr>
        <w:tc>
          <w:tcPr>
            <w:tcW w:w="29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1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right="2330"/>
              <w:jc w:val="center"/>
              <w:rPr>
                <w:rFonts w:ascii="Times New Roman" w:hAnsi="Times New Roman" w:cs="Times New Roman"/>
                <w:sz w:val="24"/>
                <w:szCs w:val="24"/>
              </w:rPr>
            </w:pPr>
            <w:r>
              <w:rPr>
                <w:rFonts w:ascii="Century Gothic" w:hAnsi="Century Gothic" w:cs="Century Gothic"/>
                <w:b/>
                <w:bCs/>
              </w:rPr>
              <w:t>RATE SCHEDULE</w:t>
            </w:r>
          </w:p>
        </w:tc>
      </w:tr>
      <w:tr w:rsidR="003B70AA" w:rsidTr="008566AC">
        <w:trPr>
          <w:trHeight w:val="370"/>
        </w:trPr>
        <w:tc>
          <w:tcPr>
            <w:tcW w:w="29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550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right="950"/>
              <w:jc w:val="center"/>
              <w:rPr>
                <w:rFonts w:ascii="Times New Roman" w:hAnsi="Times New Roman" w:cs="Times New Roman"/>
                <w:sz w:val="24"/>
                <w:szCs w:val="24"/>
              </w:rPr>
            </w:pPr>
            <w:r>
              <w:rPr>
                <w:rFonts w:ascii="Century Gothic" w:hAnsi="Century Gothic" w:cs="Century Gothic"/>
                <w:b/>
                <w:bCs/>
                <w:w w:val="99"/>
              </w:rPr>
              <w:t>Applicable to all areas.</w:t>
            </w:r>
          </w:p>
        </w:tc>
      </w:tr>
      <w:tr w:rsidR="003B70AA" w:rsidTr="008566AC">
        <w:trPr>
          <w:trHeight w:val="273"/>
        </w:trPr>
        <w:tc>
          <w:tcPr>
            <w:tcW w:w="29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1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58"/>
        </w:trPr>
        <w:tc>
          <w:tcPr>
            <w:tcW w:w="298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6" w:lineRule="exact"/>
              <w:ind w:left="120"/>
              <w:rPr>
                <w:rFonts w:ascii="Times New Roman" w:hAnsi="Times New Roman" w:cs="Times New Roman"/>
                <w:sz w:val="24"/>
                <w:szCs w:val="24"/>
              </w:rPr>
            </w:pPr>
            <w:r>
              <w:rPr>
                <w:rFonts w:ascii="Century Gothic" w:hAnsi="Century Gothic" w:cs="Century Gothic"/>
                <w:b/>
                <w:bCs/>
              </w:rPr>
              <w:t>Demand charges</w:t>
            </w:r>
          </w:p>
        </w:tc>
        <w:tc>
          <w:tcPr>
            <w:tcW w:w="13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Rs100/- per kVA of billing demand</w:t>
            </w:r>
          </w:p>
        </w:tc>
      </w:tr>
      <w:tr w:rsidR="003B70AA" w:rsidTr="008566AC">
        <w:trPr>
          <w:trHeight w:val="260"/>
        </w:trPr>
        <w:tc>
          <w:tcPr>
            <w:tcW w:w="298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b/>
                <w:bCs/>
              </w:rPr>
              <w:t>Energy charges</w:t>
            </w:r>
          </w:p>
        </w:tc>
        <w:tc>
          <w:tcPr>
            <w:tcW w:w="13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41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right="2350"/>
              <w:jc w:val="center"/>
              <w:rPr>
                <w:rFonts w:ascii="Times New Roman" w:hAnsi="Times New Roman" w:cs="Times New Roman"/>
                <w:sz w:val="24"/>
                <w:szCs w:val="24"/>
              </w:rPr>
            </w:pPr>
            <w:r>
              <w:rPr>
                <w:rFonts w:ascii="Century Gothic" w:hAnsi="Century Gothic" w:cs="Century Gothic"/>
                <w:w w:val="99"/>
              </w:rPr>
              <w:t>550 paise/unit</w:t>
            </w:r>
          </w:p>
        </w:tc>
      </w:tr>
    </w:tbl>
    <w:p w:rsidR="003B70AA" w:rsidRDefault="003B70AA" w:rsidP="003B70AA">
      <w:pPr>
        <w:widowControl w:val="0"/>
        <w:autoSpaceDE w:val="0"/>
        <w:autoSpaceDN w:val="0"/>
        <w:adjustRightInd w:val="0"/>
        <w:spacing w:after="0" w:line="325"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6" w:lineRule="auto"/>
        <w:ind w:left="1260" w:hanging="1260"/>
        <w:jc w:val="both"/>
        <w:rPr>
          <w:rFonts w:ascii="Times New Roman" w:hAnsi="Times New Roman" w:cs="Times New Roman"/>
          <w:sz w:val="24"/>
          <w:szCs w:val="24"/>
        </w:rPr>
      </w:pPr>
      <w:r>
        <w:rPr>
          <w:rFonts w:ascii="Century Gothic" w:hAnsi="Century Gothic" w:cs="Century Gothic"/>
          <w:b/>
          <w:bCs/>
        </w:rPr>
        <w:t xml:space="preserve">NOTE: </w:t>
      </w:r>
      <w:r>
        <w:rPr>
          <w:rFonts w:ascii="Century Gothic" w:hAnsi="Century Gothic" w:cs="Century Gothic"/>
        </w:rPr>
        <w:t>(1) In respect of residential colonies availing power supply by tapping the main H.T.</w:t>
      </w:r>
      <w:r>
        <w:rPr>
          <w:rFonts w:ascii="Century Gothic" w:hAnsi="Century Gothic" w:cs="Century Gothic"/>
          <w:b/>
          <w:bCs/>
        </w:rPr>
        <w:t xml:space="preserve"> </w:t>
      </w:r>
      <w:r>
        <w:rPr>
          <w:rFonts w:ascii="Century Gothic" w:hAnsi="Century Gothic" w:cs="Century Gothic"/>
        </w:rPr>
        <w:t>supply</w:t>
      </w:r>
      <w:proofErr w:type="gramStart"/>
      <w:r>
        <w:rPr>
          <w:rFonts w:ascii="Century Gothic" w:hAnsi="Century Gothic" w:cs="Century Gothic"/>
        </w:rPr>
        <w:t>,the</w:t>
      </w:r>
      <w:proofErr w:type="gramEnd"/>
      <w:r>
        <w:rPr>
          <w:rFonts w:ascii="Century Gothic" w:hAnsi="Century Gothic" w:cs="Century Gothic"/>
        </w:rPr>
        <w:t xml:space="preserve"> energy consumed by such colony loads metered at a single point, is to be billed at the above energy rate. No reduction in the recorded demand of the main H.T. supply is allowed.</w:t>
      </w:r>
    </w:p>
    <w:p w:rsidR="003B70AA" w:rsidRDefault="003B70AA" w:rsidP="003B70AA">
      <w:pPr>
        <w:widowControl w:val="0"/>
        <w:autoSpaceDE w:val="0"/>
        <w:autoSpaceDN w:val="0"/>
        <w:adjustRightInd w:val="0"/>
        <w:spacing w:after="0" w:line="370" w:lineRule="exact"/>
        <w:rPr>
          <w:rFonts w:ascii="Times New Roman" w:hAnsi="Times New Roman" w:cs="Times New Roman"/>
          <w:sz w:val="24"/>
          <w:szCs w:val="24"/>
        </w:rPr>
      </w:pPr>
    </w:p>
    <w:p w:rsidR="003B70AA" w:rsidRDefault="003B70AA" w:rsidP="003B70AA">
      <w:pPr>
        <w:widowControl w:val="0"/>
        <w:numPr>
          <w:ilvl w:val="0"/>
          <w:numId w:val="24"/>
        </w:numPr>
        <w:tabs>
          <w:tab w:val="clear" w:pos="720"/>
          <w:tab w:val="num" w:pos="1272"/>
        </w:tabs>
        <w:overflowPunct w:val="0"/>
        <w:autoSpaceDE w:val="0"/>
        <w:autoSpaceDN w:val="0"/>
        <w:adjustRightInd w:val="0"/>
        <w:spacing w:after="0" w:line="222" w:lineRule="auto"/>
        <w:ind w:left="1260" w:hanging="368"/>
        <w:jc w:val="both"/>
        <w:rPr>
          <w:rFonts w:ascii="Century Gothic" w:hAnsi="Century Gothic" w:cs="Century Gothic"/>
        </w:rPr>
      </w:pPr>
      <w:r>
        <w:rPr>
          <w:rFonts w:ascii="Century Gothic" w:hAnsi="Century Gothic" w:cs="Century Gothic"/>
        </w:rPr>
        <w:t xml:space="preserve">Energy under this tariff may be used for commercial and other purposes inside the colonies, for installations such as, Canteens, Clubs, Shops, Auditorium etc., provided, this commercial load is less than 10% of the Contract demand. </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1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540"/>
        <w:rPr>
          <w:rFonts w:ascii="Times New Roman" w:hAnsi="Times New Roman" w:cs="Times New Roman"/>
          <w:sz w:val="24"/>
          <w:szCs w:val="24"/>
        </w:rPr>
      </w:pPr>
      <w:proofErr w:type="gramStart"/>
      <w:r>
        <w:rPr>
          <w:rFonts w:ascii="Century Gothic" w:hAnsi="Century Gothic" w:cs="Century Gothic"/>
          <w:b/>
          <w:bCs/>
          <w:sz w:val="20"/>
          <w:szCs w:val="20"/>
        </w:rPr>
        <w:t>ccxxxvii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40" w:header="720" w:footer="720" w:gutter="0"/>
          <w:cols w:space="720" w:equalWidth="0">
            <w:col w:w="10340"/>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17" w:name="page475"/>
      <w:bookmarkEnd w:id="17"/>
    </w:p>
    <w:p w:rsidR="003B70AA" w:rsidRDefault="003B70AA" w:rsidP="003B70AA">
      <w:pPr>
        <w:widowControl w:val="0"/>
        <w:overflowPunct w:val="0"/>
        <w:autoSpaceDE w:val="0"/>
        <w:autoSpaceDN w:val="0"/>
        <w:adjustRightInd w:val="0"/>
        <w:spacing w:after="0" w:line="231" w:lineRule="auto"/>
        <w:ind w:left="1260" w:hanging="360"/>
        <w:jc w:val="both"/>
        <w:rPr>
          <w:rFonts w:ascii="Times New Roman" w:hAnsi="Times New Roman" w:cs="Times New Roman"/>
          <w:sz w:val="24"/>
          <w:szCs w:val="24"/>
        </w:rPr>
      </w:pPr>
      <w:r>
        <w:rPr>
          <w:rFonts w:ascii="Century Gothic" w:hAnsi="Century Gothic" w:cs="Century Gothic"/>
        </w:rPr>
        <w:t>(3) In respect of Residential Apartments, availing HT Power supply under HT-4 tariff schedule, the supply availed for Commercial and other purposes like Shops, Hotels, etc., will be billed under appropriate tariff schedule (Only Energy charges), duly deducting such consumption in the main HT supply bill. No reduction in the recorded demand of the main HT meter is allowed. Common areas shall be billed at Tariff applicable to the predominant Consumer category.</w:t>
      </w:r>
    </w:p>
    <w:p w:rsidR="003B70AA" w:rsidRDefault="003B70AA" w:rsidP="003B70AA">
      <w:pPr>
        <w:widowControl w:val="0"/>
        <w:autoSpaceDE w:val="0"/>
        <w:autoSpaceDN w:val="0"/>
        <w:adjustRightInd w:val="0"/>
        <w:spacing w:after="0" w:line="27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340"/>
        <w:rPr>
          <w:rFonts w:ascii="Times New Roman" w:hAnsi="Times New Roman" w:cs="Times New Roman"/>
          <w:sz w:val="24"/>
          <w:szCs w:val="24"/>
        </w:rPr>
      </w:pPr>
      <w:r>
        <w:rPr>
          <w:rFonts w:ascii="Century Gothic" w:hAnsi="Century Gothic" w:cs="Century Gothic"/>
          <w:b/>
          <w:bCs/>
        </w:rPr>
        <w:t>TARIFF SCHEDULE HT-5</w:t>
      </w:r>
    </w:p>
    <w:p w:rsidR="003B70AA" w:rsidRDefault="003B70AA" w:rsidP="003B70AA">
      <w:pPr>
        <w:widowControl w:val="0"/>
        <w:autoSpaceDE w:val="0"/>
        <w:autoSpaceDN w:val="0"/>
        <w:adjustRightInd w:val="0"/>
        <w:spacing w:after="0" w:line="244"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6" w:lineRule="auto"/>
        <w:ind w:left="720"/>
        <w:jc w:val="both"/>
        <w:rPr>
          <w:rFonts w:ascii="Times New Roman" w:hAnsi="Times New Roman" w:cs="Times New Roman"/>
          <w:sz w:val="24"/>
          <w:szCs w:val="24"/>
        </w:rPr>
      </w:pPr>
      <w:r>
        <w:rPr>
          <w:rFonts w:ascii="Century Gothic" w:hAnsi="Century Gothic" w:cs="Century Gothic"/>
        </w:rPr>
        <w:t xml:space="preserve">Tariff applicable to sanctioned load of 67 HP and above for hoardings and advertisement boards and construction power for industries excluding those category of consumers covered under </w:t>
      </w:r>
      <w:proofErr w:type="gramStart"/>
      <w:r>
        <w:rPr>
          <w:rFonts w:ascii="Century Gothic" w:hAnsi="Century Gothic" w:cs="Century Gothic"/>
        </w:rPr>
        <w:t>HT2(</w:t>
      </w:r>
      <w:proofErr w:type="gramEnd"/>
      <w:r>
        <w:rPr>
          <w:rFonts w:ascii="Century Gothic" w:hAnsi="Century Gothic" w:cs="Century Gothic"/>
        </w:rPr>
        <w:t>b) Tariff schedule availing power supply for construction power for irrigation and power projects and also applicable to power supply availed on temporary basis with the contract demand of 67 HP and above of all categories.</w:t>
      </w:r>
    </w:p>
    <w:p w:rsidR="003B70AA" w:rsidRDefault="003B70AA" w:rsidP="003B70AA">
      <w:pPr>
        <w:widowControl w:val="0"/>
        <w:autoSpaceDE w:val="0"/>
        <w:autoSpaceDN w:val="0"/>
        <w:adjustRightInd w:val="0"/>
        <w:spacing w:after="0" w:line="310" w:lineRule="exact"/>
        <w:rPr>
          <w:rFonts w:ascii="Times New Roman" w:hAnsi="Times New Roman" w:cs="Times New Roman"/>
          <w:sz w:val="24"/>
          <w:szCs w:val="24"/>
        </w:rPr>
      </w:pPr>
    </w:p>
    <w:tbl>
      <w:tblPr>
        <w:tblW w:w="0" w:type="auto"/>
        <w:tblInd w:w="760" w:type="dxa"/>
        <w:tblLayout w:type="fixed"/>
        <w:tblCellMar>
          <w:left w:w="0" w:type="dxa"/>
          <w:right w:w="0" w:type="dxa"/>
        </w:tblCellMar>
        <w:tblLook w:val="0000" w:firstRow="0" w:lastRow="0" w:firstColumn="0" w:lastColumn="0" w:noHBand="0" w:noVBand="0"/>
      </w:tblPr>
      <w:tblGrid>
        <w:gridCol w:w="2060"/>
        <w:gridCol w:w="260"/>
        <w:gridCol w:w="5940"/>
      </w:tblGrid>
      <w:tr w:rsidR="003B70AA" w:rsidTr="008566AC">
        <w:trPr>
          <w:trHeight w:val="253"/>
        </w:trPr>
        <w:tc>
          <w:tcPr>
            <w:tcW w:w="20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620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HT – 5 – Temporary supply</w:t>
            </w:r>
          </w:p>
        </w:tc>
      </w:tr>
      <w:tr w:rsidR="003B70AA" w:rsidTr="008566AC">
        <w:trPr>
          <w:trHeight w:val="379"/>
        </w:trPr>
        <w:tc>
          <w:tcPr>
            <w:tcW w:w="20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59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ind w:left="1160"/>
              <w:rPr>
                <w:rFonts w:ascii="Times New Roman" w:hAnsi="Times New Roman" w:cs="Times New Roman"/>
                <w:sz w:val="24"/>
                <w:szCs w:val="24"/>
              </w:rPr>
            </w:pPr>
            <w:r>
              <w:rPr>
                <w:rFonts w:ascii="Arial" w:hAnsi="Arial" w:cs="Arial"/>
                <w:b/>
                <w:bCs/>
              </w:rPr>
              <w:t>RATE SCHEDULE</w:t>
            </w:r>
          </w:p>
        </w:tc>
      </w:tr>
      <w:tr w:rsidR="003B70AA" w:rsidTr="008566AC">
        <w:trPr>
          <w:trHeight w:val="120"/>
        </w:trPr>
        <w:tc>
          <w:tcPr>
            <w:tcW w:w="206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0"/>
                <w:szCs w:val="10"/>
              </w:rPr>
            </w:pPr>
          </w:p>
        </w:tc>
        <w:tc>
          <w:tcPr>
            <w:tcW w:w="59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0"/>
                <w:szCs w:val="10"/>
              </w:rPr>
            </w:pPr>
          </w:p>
        </w:tc>
      </w:tr>
      <w:tr w:rsidR="003B70AA" w:rsidTr="008566AC">
        <w:trPr>
          <w:trHeight w:val="264"/>
        </w:trPr>
        <w:tc>
          <w:tcPr>
            <w:tcW w:w="20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61" w:lineRule="exact"/>
              <w:ind w:left="100"/>
              <w:rPr>
                <w:rFonts w:ascii="Times New Roman" w:hAnsi="Times New Roman" w:cs="Times New Roman"/>
                <w:sz w:val="24"/>
                <w:szCs w:val="24"/>
              </w:rPr>
            </w:pPr>
            <w:r>
              <w:rPr>
                <w:rFonts w:ascii="Century Gothic" w:hAnsi="Century Gothic" w:cs="Century Gothic"/>
                <w:b/>
                <w:bCs/>
              </w:rPr>
              <w:t>67 HP and above</w:t>
            </w:r>
            <w:r>
              <w:rPr>
                <w:rFonts w:ascii="Century Gothic" w:hAnsi="Century Gothic" w:cs="Century Gothic"/>
              </w:rPr>
              <w:t>:</w:t>
            </w:r>
          </w:p>
        </w:tc>
        <w:tc>
          <w:tcPr>
            <w:tcW w:w="2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59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64"/>
        </w:trPr>
        <w:tc>
          <w:tcPr>
            <w:tcW w:w="206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63" w:lineRule="exact"/>
              <w:ind w:left="100"/>
              <w:rPr>
                <w:rFonts w:ascii="Times New Roman" w:hAnsi="Times New Roman" w:cs="Times New Roman"/>
                <w:sz w:val="24"/>
                <w:szCs w:val="24"/>
              </w:rPr>
            </w:pPr>
            <w:r>
              <w:rPr>
                <w:rFonts w:ascii="Century Gothic" w:hAnsi="Century Gothic" w:cs="Century Gothic"/>
              </w:rPr>
              <w:t>Fixed   charges</w:t>
            </w:r>
          </w:p>
        </w:tc>
        <w:tc>
          <w:tcPr>
            <w:tcW w:w="2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3" w:lineRule="exact"/>
              <w:ind w:left="40"/>
              <w:rPr>
                <w:rFonts w:ascii="Times New Roman" w:hAnsi="Times New Roman" w:cs="Times New Roman"/>
                <w:sz w:val="24"/>
                <w:szCs w:val="24"/>
              </w:rPr>
            </w:pPr>
            <w:r>
              <w:rPr>
                <w:rFonts w:ascii="Century Gothic" w:hAnsi="Century Gothic" w:cs="Century Gothic"/>
              </w:rPr>
              <w:t>/</w:t>
            </w:r>
          </w:p>
        </w:tc>
        <w:tc>
          <w:tcPr>
            <w:tcW w:w="59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3" w:lineRule="exact"/>
              <w:ind w:left="100"/>
              <w:rPr>
                <w:rFonts w:ascii="Times New Roman" w:hAnsi="Times New Roman" w:cs="Times New Roman"/>
                <w:sz w:val="24"/>
                <w:szCs w:val="24"/>
              </w:rPr>
            </w:pPr>
            <w:r>
              <w:rPr>
                <w:rFonts w:ascii="Century Gothic" w:hAnsi="Century Gothic" w:cs="Century Gothic"/>
              </w:rPr>
              <w:t>Rs 210/HP/month for the entire sanction load /</w:t>
            </w:r>
          </w:p>
        </w:tc>
      </w:tr>
      <w:tr w:rsidR="003B70AA" w:rsidTr="008566AC">
        <w:trPr>
          <w:trHeight w:val="269"/>
        </w:trPr>
        <w:tc>
          <w:tcPr>
            <w:tcW w:w="206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Demand Charges</w:t>
            </w:r>
          </w:p>
        </w:tc>
        <w:tc>
          <w:tcPr>
            <w:tcW w:w="2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59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contract demand</w:t>
            </w:r>
          </w:p>
        </w:tc>
      </w:tr>
      <w:tr w:rsidR="003B70AA" w:rsidTr="008566AC">
        <w:trPr>
          <w:trHeight w:val="273"/>
        </w:trPr>
        <w:tc>
          <w:tcPr>
            <w:tcW w:w="20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59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4"/>
        </w:trPr>
        <w:tc>
          <w:tcPr>
            <w:tcW w:w="20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61" w:lineRule="exact"/>
              <w:ind w:left="100"/>
              <w:rPr>
                <w:rFonts w:ascii="Times New Roman" w:hAnsi="Times New Roman" w:cs="Times New Roman"/>
                <w:sz w:val="24"/>
                <w:szCs w:val="24"/>
              </w:rPr>
            </w:pPr>
            <w:r>
              <w:rPr>
                <w:rFonts w:ascii="Century Gothic" w:hAnsi="Century Gothic" w:cs="Century Gothic"/>
              </w:rPr>
              <w:t>Energy Charge</w:t>
            </w:r>
          </w:p>
        </w:tc>
        <w:tc>
          <w:tcPr>
            <w:tcW w:w="2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59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1" w:lineRule="exact"/>
              <w:ind w:left="100"/>
              <w:rPr>
                <w:rFonts w:ascii="Times New Roman" w:hAnsi="Times New Roman" w:cs="Times New Roman"/>
                <w:sz w:val="24"/>
                <w:szCs w:val="24"/>
              </w:rPr>
            </w:pPr>
            <w:r>
              <w:rPr>
                <w:rFonts w:ascii="Century Gothic" w:hAnsi="Century Gothic" w:cs="Century Gothic"/>
              </w:rPr>
              <w:t>900 paise / unit</w:t>
            </w:r>
          </w:p>
        </w:tc>
      </w:tr>
    </w:tbl>
    <w:p w:rsidR="003B70AA" w:rsidRDefault="003B70AA" w:rsidP="003B70AA">
      <w:pPr>
        <w:widowControl w:val="0"/>
        <w:autoSpaceDE w:val="0"/>
        <w:autoSpaceDN w:val="0"/>
        <w:adjustRightInd w:val="0"/>
        <w:spacing w:after="0" w:line="12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Note:</w:t>
      </w:r>
    </w:p>
    <w:p w:rsidR="003B70AA" w:rsidRDefault="003B70AA" w:rsidP="003B70AA">
      <w:pPr>
        <w:widowControl w:val="0"/>
        <w:autoSpaceDE w:val="0"/>
        <w:autoSpaceDN w:val="0"/>
        <w:adjustRightInd w:val="0"/>
        <w:spacing w:after="0" w:line="62" w:lineRule="exact"/>
        <w:rPr>
          <w:rFonts w:ascii="Times New Roman" w:hAnsi="Times New Roman" w:cs="Times New Roman"/>
          <w:sz w:val="24"/>
          <w:szCs w:val="24"/>
        </w:rPr>
      </w:pPr>
    </w:p>
    <w:p w:rsidR="003B70AA" w:rsidRDefault="003B70AA" w:rsidP="003B70AA">
      <w:pPr>
        <w:widowControl w:val="0"/>
        <w:numPr>
          <w:ilvl w:val="0"/>
          <w:numId w:val="25"/>
        </w:numPr>
        <w:overflowPunct w:val="0"/>
        <w:autoSpaceDE w:val="0"/>
        <w:autoSpaceDN w:val="0"/>
        <w:adjustRightInd w:val="0"/>
        <w:spacing w:after="0" w:line="222" w:lineRule="auto"/>
        <w:ind w:hanging="369"/>
        <w:jc w:val="both"/>
        <w:rPr>
          <w:rFonts w:ascii="Century Gothic" w:hAnsi="Century Gothic" w:cs="Century Gothic"/>
        </w:rPr>
      </w:pPr>
      <w:r>
        <w:rPr>
          <w:rFonts w:ascii="Century Gothic" w:hAnsi="Century Gothic" w:cs="Century Gothic"/>
        </w:rPr>
        <w:t xml:space="preserve">Temporary power supply with or without extension of distribution main shall be </w:t>
      </w:r>
      <w:r>
        <w:rPr>
          <w:rFonts w:ascii="Century Gothic" w:hAnsi="Century Gothic" w:cs="Century Gothic"/>
          <w:b/>
          <w:bCs/>
        </w:rPr>
        <w:t>arranged</w:t>
      </w:r>
      <w:r>
        <w:rPr>
          <w:rFonts w:ascii="Century Gothic" w:hAnsi="Century Gothic" w:cs="Century Gothic"/>
        </w:rPr>
        <w:t xml:space="preserve"> </w:t>
      </w:r>
      <w:r>
        <w:rPr>
          <w:rFonts w:ascii="Century Gothic" w:hAnsi="Century Gothic" w:cs="Century Gothic"/>
          <w:b/>
          <w:bCs/>
        </w:rPr>
        <w:t xml:space="preserve">through a pre–paid energy meter </w:t>
      </w:r>
      <w:r>
        <w:rPr>
          <w:rFonts w:ascii="Century Gothic" w:hAnsi="Century Gothic" w:cs="Century Gothic"/>
        </w:rPr>
        <w:t>duly observing the provisions of Clause 12 of the</w:t>
      </w:r>
      <w:r>
        <w:rPr>
          <w:rFonts w:ascii="Century Gothic" w:hAnsi="Century Gothic" w:cs="Century Gothic"/>
          <w:b/>
          <w:bCs/>
        </w:rPr>
        <w:t xml:space="preserve"> </w:t>
      </w:r>
      <w:r>
        <w:rPr>
          <w:rFonts w:ascii="Century Gothic" w:hAnsi="Century Gothic" w:cs="Century Gothic"/>
        </w:rPr>
        <w:t xml:space="preserve">Conditions of Supply of Electricity of the Distribution Licensees in the State of Karnataka. </w:t>
      </w:r>
    </w:p>
    <w:p w:rsidR="003B70AA" w:rsidRDefault="003B70AA" w:rsidP="003B70AA">
      <w:pPr>
        <w:widowControl w:val="0"/>
        <w:autoSpaceDE w:val="0"/>
        <w:autoSpaceDN w:val="0"/>
        <w:adjustRightInd w:val="0"/>
        <w:spacing w:after="0" w:line="329" w:lineRule="exact"/>
        <w:rPr>
          <w:rFonts w:ascii="Century Gothic" w:hAnsi="Century Gothic" w:cs="Century Gothic"/>
        </w:rPr>
      </w:pPr>
    </w:p>
    <w:p w:rsidR="003B70AA" w:rsidRDefault="003B70AA" w:rsidP="003B70AA">
      <w:pPr>
        <w:widowControl w:val="0"/>
        <w:numPr>
          <w:ilvl w:val="0"/>
          <w:numId w:val="25"/>
        </w:numPr>
        <w:overflowPunct w:val="0"/>
        <w:autoSpaceDE w:val="0"/>
        <w:autoSpaceDN w:val="0"/>
        <w:adjustRightInd w:val="0"/>
        <w:spacing w:after="0" w:line="213" w:lineRule="auto"/>
        <w:ind w:hanging="369"/>
        <w:jc w:val="both"/>
        <w:rPr>
          <w:rFonts w:ascii="Century Gothic" w:hAnsi="Century Gothic" w:cs="Century Gothic"/>
        </w:rPr>
      </w:pPr>
      <w:r>
        <w:rPr>
          <w:rFonts w:ascii="Century Gothic" w:hAnsi="Century Gothic" w:cs="Century Gothic"/>
        </w:rPr>
        <w:t xml:space="preserve">This Tariff is also applicable to touring cinemas having licence for duration less than one year. </w:t>
      </w:r>
    </w:p>
    <w:p w:rsidR="003B70AA" w:rsidRDefault="003B70AA" w:rsidP="003B70AA">
      <w:pPr>
        <w:widowControl w:val="0"/>
        <w:autoSpaceDE w:val="0"/>
        <w:autoSpaceDN w:val="0"/>
        <w:adjustRightInd w:val="0"/>
        <w:spacing w:after="0" w:line="61"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2" w:lineRule="auto"/>
        <w:ind w:left="360"/>
        <w:jc w:val="both"/>
        <w:rPr>
          <w:rFonts w:ascii="Times New Roman" w:hAnsi="Times New Roman" w:cs="Times New Roman"/>
          <w:sz w:val="24"/>
          <w:szCs w:val="24"/>
        </w:rPr>
      </w:pPr>
      <w:r>
        <w:rPr>
          <w:rFonts w:ascii="Century Gothic" w:hAnsi="Century Gothic" w:cs="Century Gothic"/>
        </w:rPr>
        <w:t>3. All the conditions regarding temporary power supply as stipulated in Clause 12 of the Conditions of Supply of Electricity of the Distribution Licensees in the State of Karnataka shall be complied with before service.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4820"/>
        <w:rPr>
          <w:rFonts w:ascii="Times New Roman" w:hAnsi="Times New Roman" w:cs="Times New Roman"/>
          <w:sz w:val="24"/>
          <w:szCs w:val="24"/>
        </w:rPr>
      </w:pPr>
      <w:r>
        <w:rPr>
          <w:rFonts w:ascii="Century Gothic" w:hAnsi="Century Gothic" w:cs="Century Gothic"/>
          <w:b/>
          <w:bCs/>
        </w:rPr>
        <w:t>---0---</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40" w:header="720" w:footer="720" w:gutter="0"/>
          <w:cols w:space="720" w:equalWidth="0">
            <w:col w:w="1034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5"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ccxxxviii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140" w:header="720" w:footer="720" w:gutter="0"/>
          <w:cols w:space="720" w:equalWidth="0">
            <w:col w:w="84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bookmarkStart w:id="18" w:name="page477"/>
      <w:bookmarkEnd w:id="18"/>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8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40"/>
          <w:szCs w:val="40"/>
        </w:rPr>
        <w:t>ELECTRICITY TARIFF-2016</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63"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1840"/>
        <w:rPr>
          <w:rFonts w:ascii="Times New Roman" w:hAnsi="Times New Roman" w:cs="Times New Roman"/>
          <w:sz w:val="24"/>
          <w:szCs w:val="24"/>
        </w:rPr>
      </w:pPr>
      <w:r>
        <w:rPr>
          <w:rFonts w:ascii="Century Gothic" w:hAnsi="Century Gothic" w:cs="Century Gothic"/>
          <w:b/>
          <w:bCs/>
          <w:sz w:val="40"/>
          <w:szCs w:val="40"/>
        </w:rPr>
        <w:t>PART-II</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83"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820"/>
        <w:rPr>
          <w:rFonts w:ascii="Times New Roman" w:hAnsi="Times New Roman" w:cs="Times New Roman"/>
          <w:sz w:val="24"/>
          <w:szCs w:val="24"/>
        </w:rPr>
      </w:pPr>
      <w:r>
        <w:rPr>
          <w:rFonts w:ascii="Century Gothic" w:hAnsi="Century Gothic" w:cs="Century Gothic"/>
          <w:b/>
          <w:bCs/>
          <w:sz w:val="40"/>
          <w:szCs w:val="40"/>
          <w:u w:val="single"/>
        </w:rPr>
        <w:t>LOW TENSION SUPPLY</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9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445" w:lineRule="auto"/>
        <w:ind w:right="2140" w:firstLine="269"/>
        <w:rPr>
          <w:rFonts w:ascii="Times New Roman" w:hAnsi="Times New Roman" w:cs="Times New Roman"/>
          <w:sz w:val="24"/>
          <w:szCs w:val="24"/>
        </w:rPr>
      </w:pPr>
      <w:r>
        <w:rPr>
          <w:rFonts w:ascii="Century Gothic" w:hAnsi="Century Gothic" w:cs="Century Gothic"/>
          <w:b/>
          <w:bCs/>
          <w:sz w:val="39"/>
          <w:szCs w:val="39"/>
        </w:rPr>
        <w:t xml:space="preserve">(400 Volts Three </w:t>
      </w:r>
      <w:proofErr w:type="gramStart"/>
      <w:r>
        <w:rPr>
          <w:rFonts w:ascii="Century Gothic" w:hAnsi="Century Gothic" w:cs="Century Gothic"/>
          <w:b/>
          <w:bCs/>
          <w:sz w:val="39"/>
          <w:szCs w:val="39"/>
        </w:rPr>
        <w:t>Phase</w:t>
      </w:r>
      <w:proofErr w:type="gramEnd"/>
      <w:r>
        <w:rPr>
          <w:rFonts w:ascii="Century Gothic" w:hAnsi="Century Gothic" w:cs="Century Gothic"/>
          <w:b/>
          <w:bCs/>
          <w:sz w:val="39"/>
          <w:szCs w:val="39"/>
        </w:rPr>
        <w:t xml:space="preserve"> and 230Volts Single Phase Supply)</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79"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39" w:lineRule="auto"/>
        <w:jc w:val="right"/>
        <w:rPr>
          <w:rFonts w:ascii="Times New Roman" w:hAnsi="Times New Roman" w:cs="Times New Roman"/>
          <w:sz w:val="24"/>
          <w:szCs w:val="24"/>
        </w:rPr>
      </w:pPr>
      <w:proofErr w:type="gramStart"/>
      <w:r>
        <w:rPr>
          <w:rFonts w:ascii="Century Gothic" w:hAnsi="Century Gothic" w:cs="Century Gothic"/>
          <w:b/>
          <w:bCs/>
          <w:sz w:val="20"/>
          <w:szCs w:val="20"/>
        </w:rPr>
        <w:t>ccxxxix</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3140" w:header="720" w:footer="720" w:gutter="0"/>
          <w:cols w:space="720" w:equalWidth="0">
            <w:col w:w="7840"/>
          </w:cols>
          <w:noEndnote/>
        </w:sectPr>
      </w:pPr>
    </w:p>
    <w:p w:rsidR="003B70AA" w:rsidRDefault="003B70AA" w:rsidP="003B70AA">
      <w:pPr>
        <w:widowControl w:val="0"/>
        <w:autoSpaceDE w:val="0"/>
        <w:autoSpaceDN w:val="0"/>
        <w:adjustRightInd w:val="0"/>
        <w:spacing w:after="0" w:line="240" w:lineRule="auto"/>
        <w:ind w:left="3189"/>
        <w:rPr>
          <w:rFonts w:ascii="Times New Roman" w:hAnsi="Times New Roman" w:cs="Times New Roman"/>
          <w:sz w:val="24"/>
          <w:szCs w:val="24"/>
        </w:rPr>
      </w:pPr>
      <w:bookmarkStart w:id="19" w:name="page479"/>
      <w:bookmarkEnd w:id="19"/>
      <w:r>
        <w:rPr>
          <w:rFonts w:ascii="Arial" w:hAnsi="Arial" w:cs="Arial"/>
          <w:b/>
          <w:bCs/>
          <w:sz w:val="28"/>
          <w:szCs w:val="28"/>
        </w:rPr>
        <w:lastRenderedPageBreak/>
        <w:t>ELECTRICITY TARIFF-2016</w:t>
      </w:r>
    </w:p>
    <w:p w:rsidR="003B70AA" w:rsidRDefault="003B70AA" w:rsidP="003B70AA">
      <w:pPr>
        <w:widowControl w:val="0"/>
        <w:autoSpaceDE w:val="0"/>
        <w:autoSpaceDN w:val="0"/>
        <w:adjustRightInd w:val="0"/>
        <w:spacing w:after="0" w:line="32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4529"/>
        <w:rPr>
          <w:rFonts w:ascii="Times New Roman" w:hAnsi="Times New Roman" w:cs="Times New Roman"/>
          <w:sz w:val="24"/>
          <w:szCs w:val="24"/>
        </w:rPr>
      </w:pPr>
      <w:r>
        <w:rPr>
          <w:rFonts w:ascii="Century Gothic" w:hAnsi="Century Gothic" w:cs="Century Gothic"/>
          <w:b/>
          <w:bCs/>
          <w:sz w:val="28"/>
          <w:szCs w:val="28"/>
        </w:rPr>
        <w:t>PART-II</w:t>
      </w:r>
    </w:p>
    <w:p w:rsidR="003B70AA" w:rsidRDefault="003B70AA" w:rsidP="003B70AA">
      <w:pPr>
        <w:widowControl w:val="0"/>
        <w:autoSpaceDE w:val="0"/>
        <w:autoSpaceDN w:val="0"/>
        <w:adjustRightInd w:val="0"/>
        <w:spacing w:after="0" w:line="343"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3929"/>
        <w:rPr>
          <w:rFonts w:ascii="Times New Roman" w:hAnsi="Times New Roman" w:cs="Times New Roman"/>
          <w:sz w:val="24"/>
          <w:szCs w:val="24"/>
        </w:rPr>
      </w:pPr>
      <w:r>
        <w:rPr>
          <w:rFonts w:ascii="Century Gothic" w:hAnsi="Century Gothic" w:cs="Century Gothic"/>
          <w:b/>
          <w:bCs/>
          <w:sz w:val="28"/>
          <w:szCs w:val="28"/>
          <w:u w:val="single"/>
        </w:rPr>
        <w:t>LOW TENSION SUPPLY</w:t>
      </w:r>
    </w:p>
    <w:p w:rsidR="003B70AA" w:rsidRDefault="003B70AA" w:rsidP="003B70AA">
      <w:pPr>
        <w:widowControl w:val="0"/>
        <w:autoSpaceDE w:val="0"/>
        <w:autoSpaceDN w:val="0"/>
        <w:adjustRightInd w:val="0"/>
        <w:spacing w:after="0" w:line="399"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460" w:lineRule="auto"/>
        <w:ind w:left="3789" w:right="3420" w:firstLine="146"/>
        <w:rPr>
          <w:rFonts w:ascii="Times New Roman" w:hAnsi="Times New Roman" w:cs="Times New Roman"/>
          <w:sz w:val="24"/>
          <w:szCs w:val="24"/>
        </w:rPr>
      </w:pPr>
      <w:r>
        <w:rPr>
          <w:rFonts w:ascii="Century Gothic" w:hAnsi="Century Gothic" w:cs="Century Gothic"/>
          <w:b/>
          <w:bCs/>
          <w:sz w:val="21"/>
          <w:szCs w:val="21"/>
        </w:rPr>
        <w:t xml:space="preserve">(400 Volts Three </w:t>
      </w:r>
      <w:proofErr w:type="gramStart"/>
      <w:r>
        <w:rPr>
          <w:rFonts w:ascii="Century Gothic" w:hAnsi="Century Gothic" w:cs="Century Gothic"/>
          <w:b/>
          <w:bCs/>
          <w:sz w:val="21"/>
          <w:szCs w:val="21"/>
        </w:rPr>
        <w:t>Phase</w:t>
      </w:r>
      <w:proofErr w:type="gramEnd"/>
      <w:r>
        <w:rPr>
          <w:rFonts w:ascii="Century Gothic" w:hAnsi="Century Gothic" w:cs="Century Gothic"/>
          <w:b/>
          <w:bCs/>
          <w:sz w:val="21"/>
          <w:szCs w:val="21"/>
        </w:rPr>
        <w:t xml:space="preserve"> and 230Volts Single Phase Supply)</w:t>
      </w:r>
    </w:p>
    <w:p w:rsidR="003B70AA" w:rsidRDefault="003B70AA" w:rsidP="003B70AA">
      <w:pPr>
        <w:widowControl w:val="0"/>
        <w:autoSpaceDE w:val="0"/>
        <w:autoSpaceDN w:val="0"/>
        <w:adjustRightInd w:val="0"/>
        <w:spacing w:after="0" w:line="303"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
        <w:rPr>
          <w:rFonts w:ascii="Times New Roman" w:hAnsi="Times New Roman" w:cs="Times New Roman"/>
          <w:sz w:val="24"/>
          <w:szCs w:val="24"/>
        </w:rPr>
      </w:pPr>
      <w:r>
        <w:rPr>
          <w:rFonts w:ascii="Century Gothic" w:hAnsi="Century Gothic" w:cs="Century Gothic"/>
          <w:b/>
          <w:bCs/>
        </w:rPr>
        <w:t>CONDITIONS APPLICABLE TO BILLING OF LT INSTALLATIONS:</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2" w:lineRule="exact"/>
        <w:rPr>
          <w:rFonts w:ascii="Times New Roman" w:hAnsi="Times New Roman" w:cs="Times New Roman"/>
          <w:sz w:val="24"/>
          <w:szCs w:val="24"/>
        </w:rPr>
      </w:pPr>
    </w:p>
    <w:p w:rsidR="003B70AA" w:rsidRDefault="003B70AA" w:rsidP="003B70AA">
      <w:pPr>
        <w:widowControl w:val="0"/>
        <w:numPr>
          <w:ilvl w:val="0"/>
          <w:numId w:val="26"/>
        </w:numPr>
        <w:overflowPunct w:val="0"/>
        <w:autoSpaceDE w:val="0"/>
        <w:autoSpaceDN w:val="0"/>
        <w:adjustRightInd w:val="0"/>
        <w:spacing w:after="0" w:line="349" w:lineRule="auto"/>
        <w:ind w:left="729" w:hanging="729"/>
        <w:jc w:val="both"/>
        <w:rPr>
          <w:rFonts w:ascii="Century Gothic" w:hAnsi="Century Gothic" w:cs="Century Gothic"/>
        </w:rPr>
      </w:pPr>
      <w:r>
        <w:rPr>
          <w:rFonts w:ascii="Century Gothic" w:hAnsi="Century Gothic" w:cs="Century Gothic"/>
        </w:rPr>
        <w:t xml:space="preserve">In case of LT Industrial / Commercial Consumers, </w:t>
      </w:r>
      <w:r>
        <w:rPr>
          <w:rFonts w:ascii="Century Gothic" w:hAnsi="Century Gothic" w:cs="Century Gothic"/>
          <w:b/>
          <w:bCs/>
        </w:rPr>
        <w:t>Demand based Tariff</w:t>
      </w:r>
      <w:r>
        <w:rPr>
          <w:rFonts w:ascii="Century Gothic" w:hAnsi="Century Gothic" w:cs="Century Gothic"/>
        </w:rPr>
        <w:t xml:space="preserve"> at the option of the Consumer, can be adopted. The Consumer is permitted to have more connected load than the sanctioned load. The billing demand will be the sanctioned load, or Maximum Demand recorded in the Tri-Vector Meter during the month, whichever is higher. If the Maximum Demand recorded is more than the sanctioned load, penal charges at </w:t>
      </w:r>
      <w:r>
        <w:rPr>
          <w:rFonts w:ascii="Century Gothic" w:hAnsi="Century Gothic" w:cs="Century Gothic"/>
          <w:u w:val="single"/>
        </w:rPr>
        <w:t>two</w:t>
      </w:r>
      <w:r>
        <w:rPr>
          <w:rFonts w:ascii="Century Gothic" w:hAnsi="Century Gothic" w:cs="Century Gothic"/>
        </w:rPr>
        <w:t xml:space="preserve"> </w:t>
      </w:r>
      <w:r>
        <w:rPr>
          <w:rFonts w:ascii="Century Gothic" w:hAnsi="Century Gothic" w:cs="Century Gothic"/>
          <w:u w:val="single"/>
        </w:rPr>
        <w:t>times</w:t>
      </w:r>
      <w:r>
        <w:rPr>
          <w:rFonts w:ascii="Century Gothic" w:hAnsi="Century Gothic" w:cs="Century Gothic"/>
        </w:rPr>
        <w:t xml:space="preserve"> the normal rate shall apply. </w:t>
      </w:r>
    </w:p>
    <w:p w:rsidR="003B70AA" w:rsidRDefault="003B70AA" w:rsidP="003B70AA">
      <w:pPr>
        <w:widowControl w:val="0"/>
        <w:autoSpaceDE w:val="0"/>
        <w:autoSpaceDN w:val="0"/>
        <w:adjustRightInd w:val="0"/>
        <w:spacing w:after="0" w:line="344" w:lineRule="exact"/>
        <w:rPr>
          <w:rFonts w:ascii="Century Gothic" w:hAnsi="Century Gothic" w:cs="Century Gothic"/>
        </w:rPr>
      </w:pPr>
    </w:p>
    <w:p w:rsidR="003B70AA" w:rsidRDefault="003B70AA" w:rsidP="003B70AA">
      <w:pPr>
        <w:widowControl w:val="0"/>
        <w:numPr>
          <w:ilvl w:val="0"/>
          <w:numId w:val="26"/>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Use of power within the Consumer premises for bona fide temporary purpose is permitted, subject to the conditions that, total load of the installation on the system does not exceed the sanctioned load. </w:t>
      </w:r>
    </w:p>
    <w:p w:rsidR="003B70AA" w:rsidRDefault="003B70AA" w:rsidP="003B70AA">
      <w:pPr>
        <w:widowControl w:val="0"/>
        <w:autoSpaceDE w:val="0"/>
        <w:autoSpaceDN w:val="0"/>
        <w:adjustRightInd w:val="0"/>
        <w:spacing w:after="0" w:line="360" w:lineRule="exact"/>
        <w:rPr>
          <w:rFonts w:ascii="Century Gothic" w:hAnsi="Century Gothic" w:cs="Century Gothic"/>
        </w:rPr>
      </w:pPr>
    </w:p>
    <w:p w:rsidR="003B70AA" w:rsidRDefault="003B70AA" w:rsidP="003B70AA">
      <w:pPr>
        <w:widowControl w:val="0"/>
        <w:numPr>
          <w:ilvl w:val="0"/>
          <w:numId w:val="26"/>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Where it is intended to use power supply temporarily, for floor polishing and such other portable equipments, in a premises having permanent power supply, such equipments shall be provided with earth leakage circuit breakers of adequate capacity. </w:t>
      </w:r>
    </w:p>
    <w:p w:rsidR="003B70AA" w:rsidRDefault="003B70AA" w:rsidP="003B70AA">
      <w:pPr>
        <w:widowControl w:val="0"/>
        <w:autoSpaceDE w:val="0"/>
        <w:autoSpaceDN w:val="0"/>
        <w:adjustRightInd w:val="0"/>
        <w:spacing w:after="0" w:line="360" w:lineRule="exact"/>
        <w:rPr>
          <w:rFonts w:ascii="Century Gothic" w:hAnsi="Century Gothic" w:cs="Century Gothic"/>
        </w:rPr>
      </w:pPr>
    </w:p>
    <w:p w:rsidR="003B70AA" w:rsidRDefault="003B70AA" w:rsidP="003B70AA">
      <w:pPr>
        <w:widowControl w:val="0"/>
        <w:numPr>
          <w:ilvl w:val="0"/>
          <w:numId w:val="26"/>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The laboratory installations in educational institutions are allowed to install connected machineries up to 4 times the sanctioned load. The fixed charges shall however be on the basis of sanctioned load. </w:t>
      </w:r>
    </w:p>
    <w:p w:rsidR="003B70AA" w:rsidRDefault="003B70AA" w:rsidP="003B70AA">
      <w:pPr>
        <w:widowControl w:val="0"/>
        <w:autoSpaceDE w:val="0"/>
        <w:autoSpaceDN w:val="0"/>
        <w:adjustRightInd w:val="0"/>
        <w:spacing w:after="0" w:line="361" w:lineRule="exact"/>
        <w:rPr>
          <w:rFonts w:ascii="Century Gothic" w:hAnsi="Century Gothic" w:cs="Century Gothic"/>
        </w:rPr>
      </w:pPr>
    </w:p>
    <w:p w:rsidR="003B70AA" w:rsidRDefault="003B70AA" w:rsidP="003B70AA">
      <w:pPr>
        <w:widowControl w:val="0"/>
        <w:numPr>
          <w:ilvl w:val="0"/>
          <w:numId w:val="26"/>
        </w:numPr>
        <w:overflowPunct w:val="0"/>
        <w:autoSpaceDE w:val="0"/>
        <w:autoSpaceDN w:val="0"/>
        <w:adjustRightInd w:val="0"/>
        <w:spacing w:after="0" w:line="342" w:lineRule="auto"/>
        <w:ind w:left="729" w:hanging="729"/>
        <w:jc w:val="both"/>
        <w:rPr>
          <w:rFonts w:ascii="Century Gothic" w:hAnsi="Century Gothic" w:cs="Century Gothic"/>
        </w:rPr>
      </w:pPr>
      <w:r>
        <w:rPr>
          <w:rFonts w:ascii="Century Gothic" w:hAnsi="Century Gothic" w:cs="Century Gothic"/>
        </w:rPr>
        <w:t xml:space="preserve">Besides combined lighting and heating, electricity supply under tariff schedules LT2 (a) &amp; LT2 (b), can be used for Fans, Televisions, Radios, Refrigerators and other household appliances, including domestic water pumps and air conditioners, provided, they are under single meter connection. If a separate meter is provided for Air-conditioner load,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35" w:right="1260" w:bottom="455" w:left="631" w:header="720" w:footer="720" w:gutter="0"/>
          <w:cols w:space="720" w:equalWidth="0">
            <w:col w:w="103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04"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ccxl</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35" w:right="1260" w:bottom="455" w:left="10560" w:header="720" w:footer="720" w:gutter="0"/>
          <w:cols w:space="720" w:equalWidth="0">
            <w:col w:w="420"/>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20" w:name="page481"/>
      <w:bookmarkEnd w:id="20"/>
    </w:p>
    <w:p w:rsidR="003B70AA" w:rsidRDefault="003B70AA" w:rsidP="003B70AA">
      <w:pPr>
        <w:widowControl w:val="0"/>
        <w:overflowPunct w:val="0"/>
        <w:autoSpaceDE w:val="0"/>
        <w:autoSpaceDN w:val="0"/>
        <w:adjustRightInd w:val="0"/>
        <w:spacing w:after="0" w:line="333" w:lineRule="auto"/>
        <w:ind w:left="729"/>
        <w:jc w:val="both"/>
        <w:rPr>
          <w:rFonts w:ascii="Times New Roman" w:hAnsi="Times New Roman" w:cs="Times New Roman"/>
          <w:sz w:val="24"/>
          <w:szCs w:val="24"/>
        </w:rPr>
      </w:pPr>
      <w:proofErr w:type="gramStart"/>
      <w:r>
        <w:rPr>
          <w:rFonts w:ascii="Century Gothic" w:hAnsi="Century Gothic" w:cs="Century Gothic"/>
        </w:rPr>
        <w:t>the</w:t>
      </w:r>
      <w:proofErr w:type="gramEnd"/>
      <w:r>
        <w:rPr>
          <w:rFonts w:ascii="Century Gothic" w:hAnsi="Century Gothic" w:cs="Century Gothic"/>
        </w:rPr>
        <w:t xml:space="preserve"> Consumer shall be served with a notice to merge this load, and to have a single meter for the entire load. Till such time, the air conditioner load will be billed under Commercial Tariff.</w:t>
      </w:r>
    </w:p>
    <w:p w:rsidR="003B70AA" w:rsidRDefault="003B70AA" w:rsidP="003B70AA">
      <w:pPr>
        <w:widowControl w:val="0"/>
        <w:autoSpaceDE w:val="0"/>
        <w:autoSpaceDN w:val="0"/>
        <w:adjustRightInd w:val="0"/>
        <w:spacing w:after="0" w:line="33" w:lineRule="exact"/>
        <w:rPr>
          <w:rFonts w:ascii="Times New Roman" w:hAnsi="Times New Roman" w:cs="Times New Roman"/>
          <w:sz w:val="24"/>
          <w:szCs w:val="24"/>
        </w:rPr>
      </w:pPr>
    </w:p>
    <w:p w:rsidR="003B70AA" w:rsidRDefault="003B70AA" w:rsidP="003B70AA">
      <w:pPr>
        <w:widowControl w:val="0"/>
        <w:numPr>
          <w:ilvl w:val="0"/>
          <w:numId w:val="27"/>
        </w:numPr>
        <w:overflowPunct w:val="0"/>
        <w:autoSpaceDE w:val="0"/>
        <w:autoSpaceDN w:val="0"/>
        <w:adjustRightInd w:val="0"/>
        <w:spacing w:after="0" w:line="239" w:lineRule="auto"/>
        <w:ind w:left="729" w:hanging="729"/>
        <w:jc w:val="both"/>
        <w:rPr>
          <w:rFonts w:ascii="Century Gothic" w:hAnsi="Century Gothic" w:cs="Century Gothic"/>
        </w:rPr>
      </w:pPr>
      <w:r>
        <w:rPr>
          <w:rFonts w:ascii="Century Gothic" w:hAnsi="Century Gothic" w:cs="Century Gothic"/>
          <w:b/>
          <w:bCs/>
        </w:rPr>
        <w:t xml:space="preserve">Bulk LT supply </w:t>
      </w:r>
    </w:p>
    <w:p w:rsidR="003B70AA" w:rsidRDefault="003B70AA" w:rsidP="003B70AA">
      <w:pPr>
        <w:widowControl w:val="0"/>
        <w:autoSpaceDE w:val="0"/>
        <w:autoSpaceDN w:val="0"/>
        <w:adjustRightInd w:val="0"/>
        <w:spacing w:after="0" w:line="330" w:lineRule="exact"/>
        <w:rPr>
          <w:rFonts w:ascii="Century Gothic" w:hAnsi="Century Gothic" w:cs="Century Gothic"/>
        </w:rPr>
      </w:pPr>
    </w:p>
    <w:p w:rsidR="003B70AA" w:rsidRDefault="003B70AA" w:rsidP="003B70AA">
      <w:pPr>
        <w:widowControl w:val="0"/>
        <w:overflowPunct w:val="0"/>
        <w:autoSpaceDE w:val="0"/>
        <w:autoSpaceDN w:val="0"/>
        <w:adjustRightInd w:val="0"/>
        <w:spacing w:after="0" w:line="349" w:lineRule="auto"/>
        <w:ind w:left="729"/>
        <w:jc w:val="both"/>
        <w:rPr>
          <w:rFonts w:ascii="Century Gothic" w:hAnsi="Century Gothic" w:cs="Century Gothic"/>
        </w:rPr>
      </w:pPr>
      <w:r>
        <w:rPr>
          <w:rFonts w:ascii="Century Gothic" w:hAnsi="Century Gothic" w:cs="Century Gothic"/>
        </w:rPr>
        <w:t xml:space="preserve">If power supply for lighting / combined lighting &amp; heating {LT 2(a)}, is availed through a bulk Meter for group of houses belonging to one Consumer, (ie, Where bulk LT supply is availed), the billing for energy shall be done at the slab rate for energy charges matching the consumption obtained, by dividing the bulk consumption by number of houses. In addition, fixed charges for the entire sanctioned load shall be charged as per Tariff schedule. </w:t>
      </w:r>
    </w:p>
    <w:p w:rsidR="003B70AA" w:rsidRDefault="003B70AA" w:rsidP="003B70AA">
      <w:pPr>
        <w:widowControl w:val="0"/>
        <w:autoSpaceDE w:val="0"/>
        <w:autoSpaceDN w:val="0"/>
        <w:adjustRightInd w:val="0"/>
        <w:spacing w:after="0" w:line="342" w:lineRule="exact"/>
        <w:rPr>
          <w:rFonts w:ascii="Century Gothic" w:hAnsi="Century Gothic" w:cs="Century Gothic"/>
        </w:rPr>
      </w:pPr>
    </w:p>
    <w:p w:rsidR="003B70AA" w:rsidRDefault="003B70AA" w:rsidP="003B70AA">
      <w:pPr>
        <w:widowControl w:val="0"/>
        <w:numPr>
          <w:ilvl w:val="0"/>
          <w:numId w:val="27"/>
        </w:numPr>
        <w:overflowPunct w:val="0"/>
        <w:autoSpaceDE w:val="0"/>
        <w:autoSpaceDN w:val="0"/>
        <w:adjustRightInd w:val="0"/>
        <w:spacing w:after="0" w:line="334" w:lineRule="auto"/>
        <w:ind w:left="729" w:hanging="729"/>
        <w:jc w:val="both"/>
        <w:rPr>
          <w:rFonts w:ascii="Century Gothic" w:hAnsi="Century Gothic" w:cs="Century Gothic"/>
        </w:rPr>
      </w:pPr>
      <w:r>
        <w:rPr>
          <w:rFonts w:ascii="Century Gothic" w:hAnsi="Century Gothic" w:cs="Century Gothic"/>
        </w:rPr>
        <w:t xml:space="preserve">A rebate of 25 Paise per unit will be given for the House/ School/Hostels meant for Handicapped, Aged, Destitute and Orphans, Rehabilitation Centres under Tariff schedule LT 2(a).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54" w:lineRule="exact"/>
        <w:rPr>
          <w:rFonts w:ascii="Century Gothic" w:hAnsi="Century Gothic" w:cs="Century Gothic"/>
        </w:rPr>
      </w:pPr>
    </w:p>
    <w:p w:rsidR="003B70AA" w:rsidRDefault="003B70AA" w:rsidP="003B70AA">
      <w:pPr>
        <w:widowControl w:val="0"/>
        <w:numPr>
          <w:ilvl w:val="0"/>
          <w:numId w:val="27"/>
        </w:numPr>
        <w:overflowPunct w:val="0"/>
        <w:autoSpaceDE w:val="0"/>
        <w:autoSpaceDN w:val="0"/>
        <w:adjustRightInd w:val="0"/>
        <w:spacing w:after="0" w:line="349" w:lineRule="auto"/>
        <w:ind w:left="729" w:hanging="729"/>
        <w:jc w:val="both"/>
        <w:rPr>
          <w:rFonts w:ascii="Century Gothic" w:hAnsi="Century Gothic" w:cs="Century Gothic"/>
        </w:rPr>
      </w:pPr>
      <w:r>
        <w:rPr>
          <w:rFonts w:ascii="Century Gothic" w:hAnsi="Century Gothic" w:cs="Century Gothic"/>
          <w:b/>
          <w:bCs/>
        </w:rPr>
        <w:t xml:space="preserve">SOLAR REBATE: </w:t>
      </w:r>
      <w:r>
        <w:rPr>
          <w:rFonts w:ascii="Century Gothic" w:hAnsi="Century Gothic" w:cs="Century Gothic"/>
        </w:rPr>
        <w:t>A rebate of 50 Paise per unit of electricity consumed subject to a</w:t>
      </w:r>
      <w:r>
        <w:rPr>
          <w:rFonts w:ascii="Century Gothic" w:hAnsi="Century Gothic" w:cs="Century Gothic"/>
          <w:b/>
          <w:bCs/>
        </w:rPr>
        <w:t xml:space="preserve"> </w:t>
      </w:r>
      <w:r>
        <w:rPr>
          <w:rFonts w:ascii="Century Gothic" w:hAnsi="Century Gothic" w:cs="Century Gothic"/>
        </w:rPr>
        <w:t xml:space="preserve">maximum of Rs. 50/- per installation per month will be allowed to Tariff schedule LT 2(a), if solar water heaters are installed and used. Where Bulk Solar Water Heater System is installed, Solar Water Heater rebate shall be allowed to each of the individual installations, provided that, the capacity of Solar Water Heater in such apartment / group housing shall be a minimum capacity of 100 Ltr. per household.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43" w:lineRule="exact"/>
        <w:rPr>
          <w:rFonts w:ascii="Century Gothic" w:hAnsi="Century Gothic" w:cs="Century Gothic"/>
        </w:rPr>
      </w:pPr>
    </w:p>
    <w:p w:rsidR="003B70AA" w:rsidRDefault="003B70AA" w:rsidP="003B70AA">
      <w:pPr>
        <w:widowControl w:val="0"/>
        <w:numPr>
          <w:ilvl w:val="0"/>
          <w:numId w:val="27"/>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A rebate of 20% on fixed charges and energy charges will be allowed in the monthly bill in respect of public Telephone booths having STD/ISD/ FAX facility run by handicapped people, under Tariff schedule LT 3.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32" w:lineRule="exact"/>
        <w:rPr>
          <w:rFonts w:ascii="Century Gothic" w:hAnsi="Century Gothic" w:cs="Century Gothic"/>
        </w:rPr>
      </w:pPr>
    </w:p>
    <w:p w:rsidR="003B70AA" w:rsidRDefault="003B70AA" w:rsidP="003B70AA">
      <w:pPr>
        <w:widowControl w:val="0"/>
        <w:numPr>
          <w:ilvl w:val="0"/>
          <w:numId w:val="27"/>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A rebate of 2 paise per unit will be allowed if capacitors are installed as per Clause 23 of Conditions of Supply of Electricity of the Distribution Licensees in the State of Karnataka in respect of all metered IP Set Installations.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369" w:lineRule="exact"/>
        <w:rPr>
          <w:rFonts w:ascii="Century Gothic" w:hAnsi="Century Gothic" w:cs="Century Gothic"/>
        </w:rPr>
      </w:pPr>
    </w:p>
    <w:p w:rsidR="003B70AA" w:rsidRDefault="003B70AA" w:rsidP="003B70AA">
      <w:pPr>
        <w:widowControl w:val="0"/>
        <w:numPr>
          <w:ilvl w:val="0"/>
          <w:numId w:val="27"/>
        </w:numPr>
        <w:overflowPunct w:val="0"/>
        <w:autoSpaceDE w:val="0"/>
        <w:autoSpaceDN w:val="0"/>
        <w:adjustRightInd w:val="0"/>
        <w:spacing w:after="0" w:line="239" w:lineRule="auto"/>
        <w:ind w:left="729" w:hanging="729"/>
        <w:jc w:val="both"/>
        <w:rPr>
          <w:rFonts w:ascii="Century Gothic" w:hAnsi="Century Gothic" w:cs="Century Gothic"/>
        </w:rPr>
      </w:pPr>
      <w:r>
        <w:rPr>
          <w:rFonts w:ascii="Century Gothic" w:hAnsi="Century Gothic" w:cs="Century Gothic"/>
          <w:b/>
          <w:bCs/>
        </w:rPr>
        <w:t xml:space="preserve">Power Factor (PF):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31" w:header="720" w:footer="720" w:gutter="0"/>
          <w:cols w:space="720" w:equalWidth="0">
            <w:col w:w="103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5"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ccxli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520" w:header="720" w:footer="720" w:gutter="0"/>
          <w:cols w:space="720" w:equalWidth="0">
            <w:col w:w="460"/>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21" w:name="page483"/>
      <w:bookmarkEnd w:id="21"/>
    </w:p>
    <w:p w:rsidR="003B70AA" w:rsidRDefault="003B70AA" w:rsidP="003B70AA">
      <w:pPr>
        <w:widowControl w:val="0"/>
        <w:overflowPunct w:val="0"/>
        <w:autoSpaceDE w:val="0"/>
        <w:autoSpaceDN w:val="0"/>
        <w:adjustRightInd w:val="0"/>
        <w:spacing w:after="0" w:line="342" w:lineRule="auto"/>
        <w:ind w:left="729"/>
        <w:jc w:val="both"/>
        <w:rPr>
          <w:rFonts w:ascii="Times New Roman" w:hAnsi="Times New Roman" w:cs="Times New Roman"/>
          <w:sz w:val="24"/>
          <w:szCs w:val="24"/>
        </w:rPr>
      </w:pPr>
      <w:r>
        <w:rPr>
          <w:rFonts w:ascii="Century Gothic" w:hAnsi="Century Gothic" w:cs="Century Gothic"/>
        </w:rPr>
        <w:t>Capacitors of appropriate capacity of shall be installed in accordance with Clause 23 of Conditions of Supply of Electricity of the Distribution Licensees in the State of Karnataka, in case of installations covered under Tariff category LT 3, LT4, LT 5, &amp; LT 6, where motive power is involved.</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21" w:lineRule="exact"/>
        <w:rPr>
          <w:rFonts w:ascii="Times New Roman" w:hAnsi="Times New Roman" w:cs="Times New Roman"/>
          <w:sz w:val="24"/>
          <w:szCs w:val="24"/>
        </w:rPr>
      </w:pPr>
    </w:p>
    <w:p w:rsidR="003B70AA" w:rsidRDefault="003B70AA" w:rsidP="003B70AA">
      <w:pPr>
        <w:widowControl w:val="0"/>
        <w:numPr>
          <w:ilvl w:val="1"/>
          <w:numId w:val="28"/>
        </w:numPr>
        <w:tabs>
          <w:tab w:val="clear" w:pos="1440"/>
          <w:tab w:val="num" w:pos="729"/>
        </w:tabs>
        <w:overflowPunct w:val="0"/>
        <w:autoSpaceDE w:val="0"/>
        <w:autoSpaceDN w:val="0"/>
        <w:adjustRightInd w:val="0"/>
        <w:spacing w:after="0" w:line="226" w:lineRule="auto"/>
        <w:ind w:left="729" w:hanging="549"/>
        <w:jc w:val="both"/>
        <w:rPr>
          <w:rFonts w:ascii="Century Gothic" w:hAnsi="Century Gothic" w:cs="Century Gothic"/>
        </w:rPr>
      </w:pPr>
      <w:r>
        <w:rPr>
          <w:rFonts w:ascii="Century Gothic" w:hAnsi="Century Gothic" w:cs="Century Gothic"/>
        </w:rPr>
        <w:t xml:space="preserve">The specified P.F. is 0.85. If the PF is found to be less than 0.85 Lag, a surcharge of 2 Paise per unit consumed will be levied for every reduction of P.F. by 0.01 below 0.85 Lag. In respect of LT installations, however, this is subject to a maximum surcharge of 30 Paise per unit. </w:t>
      </w:r>
    </w:p>
    <w:p w:rsidR="003B70AA" w:rsidRDefault="003B70AA" w:rsidP="003B70AA">
      <w:pPr>
        <w:widowControl w:val="0"/>
        <w:autoSpaceDE w:val="0"/>
        <w:autoSpaceDN w:val="0"/>
        <w:adjustRightInd w:val="0"/>
        <w:spacing w:after="0" w:line="332" w:lineRule="exact"/>
        <w:rPr>
          <w:rFonts w:ascii="Century Gothic" w:hAnsi="Century Gothic" w:cs="Century Gothic"/>
        </w:rPr>
      </w:pPr>
    </w:p>
    <w:p w:rsidR="003B70AA" w:rsidRDefault="003B70AA" w:rsidP="003B70AA">
      <w:pPr>
        <w:widowControl w:val="0"/>
        <w:numPr>
          <w:ilvl w:val="1"/>
          <w:numId w:val="28"/>
        </w:numPr>
        <w:tabs>
          <w:tab w:val="clear" w:pos="1440"/>
          <w:tab w:val="num" w:pos="729"/>
        </w:tabs>
        <w:overflowPunct w:val="0"/>
        <w:autoSpaceDE w:val="0"/>
        <w:autoSpaceDN w:val="0"/>
        <w:adjustRightInd w:val="0"/>
        <w:spacing w:after="0" w:line="222" w:lineRule="auto"/>
        <w:ind w:left="729" w:hanging="549"/>
        <w:jc w:val="both"/>
        <w:rPr>
          <w:rFonts w:ascii="Century Gothic" w:hAnsi="Century Gothic" w:cs="Century Gothic"/>
        </w:rPr>
      </w:pPr>
      <w:r>
        <w:rPr>
          <w:rFonts w:ascii="Century Gothic" w:hAnsi="Century Gothic" w:cs="Century Gothic"/>
        </w:rPr>
        <w:t xml:space="preserve">The power factor when computed as the ratio of KWh/KVA will be determined up to 3 decimals (ignoring figures in the other decimal places) and then rounded off to the nearest second decimal as illustrated below: </w:t>
      </w:r>
    </w:p>
    <w:p w:rsidR="003B70AA" w:rsidRDefault="003B70AA" w:rsidP="003B70AA">
      <w:pPr>
        <w:widowControl w:val="0"/>
        <w:autoSpaceDE w:val="0"/>
        <w:autoSpaceDN w:val="0"/>
        <w:adjustRightInd w:val="0"/>
        <w:spacing w:after="0" w:line="2" w:lineRule="exact"/>
        <w:rPr>
          <w:rFonts w:ascii="Century Gothic" w:hAnsi="Century Gothic" w:cs="Century Gothic"/>
        </w:rPr>
      </w:pPr>
    </w:p>
    <w:p w:rsidR="003B70AA" w:rsidRDefault="003B70AA" w:rsidP="003B70AA">
      <w:pPr>
        <w:widowControl w:val="0"/>
        <w:numPr>
          <w:ilvl w:val="2"/>
          <w:numId w:val="28"/>
        </w:numPr>
        <w:tabs>
          <w:tab w:val="clear" w:pos="2160"/>
          <w:tab w:val="num" w:pos="1809"/>
        </w:tabs>
        <w:overflowPunct w:val="0"/>
        <w:autoSpaceDE w:val="0"/>
        <w:autoSpaceDN w:val="0"/>
        <w:adjustRightInd w:val="0"/>
        <w:spacing w:after="0" w:line="239" w:lineRule="auto"/>
        <w:ind w:left="1809" w:hanging="728"/>
        <w:jc w:val="both"/>
        <w:rPr>
          <w:rFonts w:ascii="Century Gothic" w:hAnsi="Century Gothic" w:cs="Century Gothic"/>
        </w:rPr>
      </w:pPr>
      <w:r>
        <w:rPr>
          <w:rFonts w:ascii="Century Gothic" w:hAnsi="Century Gothic" w:cs="Century Gothic"/>
        </w:rPr>
        <w:t xml:space="preserve">0.8449 to be rounded off to 0.84 </w:t>
      </w:r>
    </w:p>
    <w:p w:rsidR="003B70AA" w:rsidRDefault="003B70AA" w:rsidP="003B70AA">
      <w:pPr>
        <w:widowControl w:val="0"/>
        <w:autoSpaceDE w:val="0"/>
        <w:autoSpaceDN w:val="0"/>
        <w:adjustRightInd w:val="0"/>
        <w:spacing w:after="0" w:line="1" w:lineRule="exact"/>
        <w:rPr>
          <w:rFonts w:ascii="Century Gothic" w:hAnsi="Century Gothic" w:cs="Century Gothic"/>
        </w:rPr>
      </w:pPr>
    </w:p>
    <w:p w:rsidR="003B70AA" w:rsidRDefault="003B70AA" w:rsidP="003B70AA">
      <w:pPr>
        <w:widowControl w:val="0"/>
        <w:numPr>
          <w:ilvl w:val="2"/>
          <w:numId w:val="28"/>
        </w:numPr>
        <w:tabs>
          <w:tab w:val="clear" w:pos="2160"/>
          <w:tab w:val="num" w:pos="1809"/>
        </w:tabs>
        <w:overflowPunct w:val="0"/>
        <w:autoSpaceDE w:val="0"/>
        <w:autoSpaceDN w:val="0"/>
        <w:adjustRightInd w:val="0"/>
        <w:spacing w:after="0" w:line="239" w:lineRule="auto"/>
        <w:ind w:left="1809" w:hanging="728"/>
        <w:jc w:val="both"/>
        <w:rPr>
          <w:rFonts w:ascii="Century Gothic" w:hAnsi="Century Gothic" w:cs="Century Gothic"/>
        </w:rPr>
      </w:pPr>
      <w:r>
        <w:rPr>
          <w:rFonts w:ascii="Century Gothic" w:hAnsi="Century Gothic" w:cs="Century Gothic"/>
        </w:rPr>
        <w:t xml:space="preserve">0.8451 to be rounded off to 0.85 </w:t>
      </w:r>
    </w:p>
    <w:p w:rsidR="003B70AA" w:rsidRDefault="003B70AA" w:rsidP="003B70AA">
      <w:pPr>
        <w:widowControl w:val="0"/>
        <w:autoSpaceDE w:val="0"/>
        <w:autoSpaceDN w:val="0"/>
        <w:adjustRightInd w:val="0"/>
        <w:spacing w:after="0" w:line="328" w:lineRule="exact"/>
        <w:rPr>
          <w:rFonts w:ascii="Century Gothic" w:hAnsi="Century Gothic" w:cs="Century Gothic"/>
        </w:rPr>
      </w:pPr>
    </w:p>
    <w:p w:rsidR="003B70AA" w:rsidRDefault="003B70AA" w:rsidP="003B70AA">
      <w:pPr>
        <w:widowControl w:val="0"/>
        <w:numPr>
          <w:ilvl w:val="1"/>
          <w:numId w:val="28"/>
        </w:numPr>
        <w:tabs>
          <w:tab w:val="clear" w:pos="1440"/>
          <w:tab w:val="num" w:pos="729"/>
        </w:tabs>
        <w:overflowPunct w:val="0"/>
        <w:autoSpaceDE w:val="0"/>
        <w:autoSpaceDN w:val="0"/>
        <w:adjustRightInd w:val="0"/>
        <w:spacing w:after="0" w:line="214" w:lineRule="auto"/>
        <w:ind w:left="729" w:hanging="549"/>
        <w:jc w:val="both"/>
        <w:rPr>
          <w:rFonts w:ascii="Century Gothic" w:hAnsi="Century Gothic" w:cs="Century Gothic"/>
        </w:rPr>
      </w:pPr>
      <w:r>
        <w:rPr>
          <w:rFonts w:ascii="Century Gothic" w:hAnsi="Century Gothic" w:cs="Century Gothic"/>
        </w:rPr>
        <w:t xml:space="preserve">In respect of Electronic Tri-Vector meters, the recorded average PF over the billing period shall be considered for billing purposes. </w:t>
      </w:r>
    </w:p>
    <w:p w:rsidR="003B70AA" w:rsidRDefault="003B70AA" w:rsidP="003B70AA">
      <w:pPr>
        <w:widowControl w:val="0"/>
        <w:autoSpaceDE w:val="0"/>
        <w:autoSpaceDN w:val="0"/>
        <w:adjustRightInd w:val="0"/>
        <w:spacing w:after="0" w:line="354" w:lineRule="exact"/>
        <w:rPr>
          <w:rFonts w:ascii="Century Gothic" w:hAnsi="Century Gothic" w:cs="Century Gothic"/>
        </w:rPr>
      </w:pPr>
    </w:p>
    <w:p w:rsidR="003B70AA" w:rsidRDefault="003B70AA" w:rsidP="003B70AA">
      <w:pPr>
        <w:widowControl w:val="0"/>
        <w:numPr>
          <w:ilvl w:val="1"/>
          <w:numId w:val="28"/>
        </w:numPr>
        <w:tabs>
          <w:tab w:val="clear" w:pos="1440"/>
          <w:tab w:val="num" w:pos="729"/>
        </w:tabs>
        <w:overflowPunct w:val="0"/>
        <w:autoSpaceDE w:val="0"/>
        <w:autoSpaceDN w:val="0"/>
        <w:adjustRightInd w:val="0"/>
        <w:spacing w:after="0" w:line="226" w:lineRule="auto"/>
        <w:ind w:left="729" w:hanging="549"/>
        <w:jc w:val="both"/>
        <w:rPr>
          <w:rFonts w:ascii="Century Gothic" w:hAnsi="Century Gothic" w:cs="Century Gothic"/>
        </w:rPr>
      </w:pPr>
      <w:r>
        <w:rPr>
          <w:rFonts w:ascii="Century Gothic" w:hAnsi="Century Gothic" w:cs="Century Gothic"/>
        </w:rPr>
        <w:t xml:space="preserve">During inspection, if the capacity of capacitors provided is found to be less than what is stipulated in Conditions of Supply of Electricity of the Distribution Licensees in the State of Karnataka, a surcharge of 30 Paise/unit will be levied in the case of installations covered under Tariff categories LT 3, LT 5, &amp; LT 6 where motive power is involved. </w:t>
      </w:r>
    </w:p>
    <w:p w:rsidR="003B70AA" w:rsidRDefault="003B70AA" w:rsidP="003B70AA">
      <w:pPr>
        <w:widowControl w:val="0"/>
        <w:autoSpaceDE w:val="0"/>
        <w:autoSpaceDN w:val="0"/>
        <w:adjustRightInd w:val="0"/>
        <w:spacing w:after="0" w:line="357" w:lineRule="exact"/>
        <w:rPr>
          <w:rFonts w:ascii="Century Gothic" w:hAnsi="Century Gothic" w:cs="Century Gothic"/>
        </w:rPr>
      </w:pPr>
    </w:p>
    <w:p w:rsidR="003B70AA" w:rsidRDefault="003B70AA" w:rsidP="003B70AA">
      <w:pPr>
        <w:widowControl w:val="0"/>
        <w:numPr>
          <w:ilvl w:val="1"/>
          <w:numId w:val="28"/>
        </w:numPr>
        <w:tabs>
          <w:tab w:val="clear" w:pos="1440"/>
          <w:tab w:val="num" w:pos="729"/>
        </w:tabs>
        <w:overflowPunct w:val="0"/>
        <w:autoSpaceDE w:val="0"/>
        <w:autoSpaceDN w:val="0"/>
        <w:adjustRightInd w:val="0"/>
        <w:spacing w:after="0" w:line="234" w:lineRule="auto"/>
        <w:ind w:left="729" w:hanging="549"/>
        <w:jc w:val="both"/>
        <w:rPr>
          <w:rFonts w:ascii="Century Gothic" w:hAnsi="Century Gothic" w:cs="Century Gothic"/>
        </w:rPr>
      </w:pPr>
      <w:r>
        <w:rPr>
          <w:rFonts w:ascii="Century Gothic" w:hAnsi="Century Gothic" w:cs="Century Gothic"/>
        </w:rPr>
        <w:t xml:space="preserve">In the case of installations </w:t>
      </w:r>
      <w:r>
        <w:rPr>
          <w:rFonts w:ascii="Century Gothic" w:hAnsi="Century Gothic" w:cs="Century Gothic"/>
          <w:u w:val="single"/>
        </w:rPr>
        <w:t>without electronic Tri-vector meters</w:t>
      </w:r>
      <w:r>
        <w:rPr>
          <w:rFonts w:ascii="Century Gothic" w:hAnsi="Century Gothic" w:cs="Century Gothic"/>
        </w:rPr>
        <w:t xml:space="preserve"> even after providing capacitors as recommended in Clause 23.01 and 23.03 of Conditions of Supply of Electricity of the Distribution Licensees in the State of Karnataka, if during any periodical or other testing / rating of the installation by the Licensee, the PF of the installation is found to be lesser than 0.85, a surcharge determined as above shall be levied from the billing month following the expiry of Three months’ notice given by the Licensee, till such time, the additional capacitors are installed and informed to the Licensee in writing by the Consumer. This is also applicable for LT installations provided with electronic Tri-vector meters. </w:t>
      </w:r>
    </w:p>
    <w:p w:rsidR="003B70AA" w:rsidRDefault="003B70AA" w:rsidP="003B70AA">
      <w:pPr>
        <w:widowControl w:val="0"/>
        <w:autoSpaceDE w:val="0"/>
        <w:autoSpaceDN w:val="0"/>
        <w:adjustRightInd w:val="0"/>
        <w:spacing w:after="0" w:line="354" w:lineRule="exact"/>
        <w:rPr>
          <w:rFonts w:ascii="Century Gothic" w:hAnsi="Century Gothic" w:cs="Century Gothic"/>
        </w:rPr>
      </w:pPr>
    </w:p>
    <w:p w:rsidR="003B70AA" w:rsidRDefault="003B70AA" w:rsidP="003B70AA">
      <w:pPr>
        <w:widowControl w:val="0"/>
        <w:numPr>
          <w:ilvl w:val="0"/>
          <w:numId w:val="29"/>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All new IP set applicants shall fix capacitors of adequate capacity in accordance with Clause 23 of Conditions of Supply of Electricity of the Distribution Licensees in the State of Karnataka before taking service. </w:t>
      </w:r>
    </w:p>
    <w:p w:rsidR="003B70AA" w:rsidRDefault="003B70AA" w:rsidP="003B70AA">
      <w:pPr>
        <w:widowControl w:val="0"/>
        <w:autoSpaceDE w:val="0"/>
        <w:autoSpaceDN w:val="0"/>
        <w:adjustRightInd w:val="0"/>
        <w:spacing w:after="0" w:line="361" w:lineRule="exact"/>
        <w:rPr>
          <w:rFonts w:ascii="Century Gothic" w:hAnsi="Century Gothic" w:cs="Century Gothic"/>
        </w:rPr>
      </w:pPr>
    </w:p>
    <w:p w:rsidR="003B70AA" w:rsidRDefault="003B70AA" w:rsidP="003B70AA">
      <w:pPr>
        <w:widowControl w:val="0"/>
        <w:numPr>
          <w:ilvl w:val="0"/>
          <w:numId w:val="29"/>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All the existing IP set Consumers shall also fix capacitors of adequate capacity in accordance with Clause 23 of Conditions of Supply of Electricity of the Distribution Licensees in the State of Karnataka, failing which, PF </w:t>
      </w:r>
      <w:r>
        <w:rPr>
          <w:rFonts w:ascii="Century Gothic" w:hAnsi="Century Gothic" w:cs="Century Gothic"/>
          <w:b/>
          <w:bCs/>
        </w:rPr>
        <w:t>surcharge at the rate of Rs.60/-per</w:t>
      </w:r>
      <w:r>
        <w:rPr>
          <w:rFonts w:ascii="Century Gothic" w:hAnsi="Century Gothic" w:cs="Century Gothic"/>
        </w:rPr>
        <w:t xml:space="preserve">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31" w:header="720" w:footer="720" w:gutter="0"/>
          <w:cols w:space="720" w:equalWidth="0">
            <w:col w:w="103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0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ccxlii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460" w:header="720" w:footer="720" w:gutter="0"/>
          <w:cols w:space="720" w:equalWidth="0">
            <w:col w:w="520"/>
          </w:cols>
          <w:noEndnote/>
        </w:sectPr>
      </w:pPr>
    </w:p>
    <w:p w:rsidR="003B70AA" w:rsidRDefault="003B70AA" w:rsidP="003B70AA">
      <w:pPr>
        <w:widowControl w:val="0"/>
        <w:autoSpaceDE w:val="0"/>
        <w:autoSpaceDN w:val="0"/>
        <w:adjustRightInd w:val="0"/>
        <w:spacing w:after="0" w:line="56" w:lineRule="exact"/>
        <w:rPr>
          <w:rFonts w:ascii="Times New Roman" w:hAnsi="Times New Roman" w:cs="Times New Roman"/>
          <w:sz w:val="24"/>
          <w:szCs w:val="24"/>
        </w:rPr>
      </w:pPr>
      <w:bookmarkStart w:id="22" w:name="page485"/>
      <w:bookmarkEnd w:id="22"/>
    </w:p>
    <w:p w:rsidR="003B70AA" w:rsidRDefault="003B70AA" w:rsidP="003B70AA">
      <w:pPr>
        <w:widowControl w:val="0"/>
        <w:overflowPunct w:val="0"/>
        <w:autoSpaceDE w:val="0"/>
        <w:autoSpaceDN w:val="0"/>
        <w:adjustRightInd w:val="0"/>
        <w:spacing w:after="0" w:line="309" w:lineRule="auto"/>
        <w:ind w:left="729"/>
        <w:rPr>
          <w:rFonts w:ascii="Times New Roman" w:hAnsi="Times New Roman" w:cs="Times New Roman"/>
          <w:sz w:val="24"/>
          <w:szCs w:val="24"/>
        </w:rPr>
      </w:pPr>
      <w:r>
        <w:rPr>
          <w:rFonts w:ascii="Century Gothic" w:hAnsi="Century Gothic" w:cs="Century Gothic"/>
          <w:b/>
          <w:bCs/>
        </w:rPr>
        <w:t xml:space="preserve">HP/ year </w:t>
      </w:r>
      <w:r>
        <w:rPr>
          <w:rFonts w:ascii="Century Gothic" w:hAnsi="Century Gothic" w:cs="Century Gothic"/>
        </w:rPr>
        <w:t>shall be levied. If the capacitors are found to be removed / not installed, a</w:t>
      </w:r>
      <w:r>
        <w:rPr>
          <w:rFonts w:ascii="Century Gothic" w:hAnsi="Century Gothic" w:cs="Century Gothic"/>
          <w:b/>
          <w:bCs/>
        </w:rPr>
        <w:t xml:space="preserve"> </w:t>
      </w:r>
      <w:r>
        <w:rPr>
          <w:rFonts w:ascii="Century Gothic" w:hAnsi="Century Gothic" w:cs="Century Gothic"/>
        </w:rPr>
        <w:t>penalty at the same rate as above (Rs. 60/-per HP / Year) shall be levied.</w:t>
      </w:r>
    </w:p>
    <w:p w:rsidR="003B70AA" w:rsidRDefault="003B70AA" w:rsidP="003B70AA">
      <w:pPr>
        <w:widowControl w:val="0"/>
        <w:autoSpaceDE w:val="0"/>
        <w:autoSpaceDN w:val="0"/>
        <w:adjustRightInd w:val="0"/>
        <w:spacing w:after="0" w:line="386" w:lineRule="exact"/>
        <w:rPr>
          <w:rFonts w:ascii="Times New Roman" w:hAnsi="Times New Roman" w:cs="Times New Roman"/>
          <w:sz w:val="24"/>
          <w:szCs w:val="24"/>
        </w:rPr>
      </w:pPr>
    </w:p>
    <w:p w:rsidR="003B70AA" w:rsidRDefault="003B70AA" w:rsidP="003B70AA">
      <w:pPr>
        <w:widowControl w:val="0"/>
        <w:numPr>
          <w:ilvl w:val="0"/>
          <w:numId w:val="30"/>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The Semi-permanent cinemas having Semi-permanent structure, with permanent wiring and licence of not less than one year, will be billed under commercial tariff schedule i.e., LT 3. </w:t>
      </w:r>
    </w:p>
    <w:p w:rsidR="003B70AA" w:rsidRDefault="003B70AA" w:rsidP="003B70AA">
      <w:pPr>
        <w:widowControl w:val="0"/>
        <w:autoSpaceDE w:val="0"/>
        <w:autoSpaceDN w:val="0"/>
        <w:adjustRightInd w:val="0"/>
        <w:spacing w:after="0" w:line="360" w:lineRule="exact"/>
        <w:rPr>
          <w:rFonts w:ascii="Century Gothic" w:hAnsi="Century Gothic" w:cs="Century Gothic"/>
        </w:rPr>
      </w:pPr>
    </w:p>
    <w:p w:rsidR="003B70AA" w:rsidRDefault="003B70AA" w:rsidP="003B70AA">
      <w:pPr>
        <w:widowControl w:val="0"/>
        <w:numPr>
          <w:ilvl w:val="0"/>
          <w:numId w:val="30"/>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Touring cinemas having an outfit comprising cinema apparatus and accessories, taken from place to place for exhibition of cinematography films and also outdoor shooting units, will be billed under Temporary Tariff schedule i.e., LT 7. </w:t>
      </w:r>
    </w:p>
    <w:p w:rsidR="003B70AA" w:rsidRDefault="003B70AA" w:rsidP="003B70AA">
      <w:pPr>
        <w:widowControl w:val="0"/>
        <w:autoSpaceDE w:val="0"/>
        <w:autoSpaceDN w:val="0"/>
        <w:adjustRightInd w:val="0"/>
        <w:spacing w:after="0" w:line="341" w:lineRule="exact"/>
        <w:rPr>
          <w:rFonts w:ascii="Century Gothic" w:hAnsi="Century Gothic" w:cs="Century Gothic"/>
        </w:rPr>
      </w:pPr>
    </w:p>
    <w:p w:rsidR="003B70AA" w:rsidRDefault="003B70AA" w:rsidP="003B70AA">
      <w:pPr>
        <w:widowControl w:val="0"/>
        <w:numPr>
          <w:ilvl w:val="0"/>
          <w:numId w:val="30"/>
        </w:numPr>
        <w:overflowPunct w:val="0"/>
        <w:autoSpaceDE w:val="0"/>
        <w:autoSpaceDN w:val="0"/>
        <w:adjustRightInd w:val="0"/>
        <w:spacing w:after="0" w:line="349" w:lineRule="auto"/>
        <w:ind w:left="729" w:hanging="729"/>
        <w:jc w:val="both"/>
        <w:rPr>
          <w:rFonts w:ascii="Arial" w:hAnsi="Arial" w:cs="Arial"/>
        </w:rPr>
      </w:pPr>
      <w:r>
        <w:rPr>
          <w:rFonts w:ascii="Century Gothic" w:hAnsi="Century Gothic" w:cs="Century Gothic"/>
        </w:rPr>
        <w:t xml:space="preserve">The Consumers under IP set tariff schedule, shall use the energy only for pumping water to irrigate their own land as stated in the IP set application / water right certificate and for bona fide agriculture use. Otherwise, such installations shall be billed under appropriate Industrial / Commercial tariff, based on the recorded consumption if available, or on the consumption computed as per the Table given under Clause 42.06 of the Conditions of Supply of Electricity of the Distribution Licensees in the State of Karnataka. </w:t>
      </w:r>
    </w:p>
    <w:p w:rsidR="003B70AA" w:rsidRDefault="003B70AA" w:rsidP="003B70AA">
      <w:pPr>
        <w:widowControl w:val="0"/>
        <w:autoSpaceDE w:val="0"/>
        <w:autoSpaceDN w:val="0"/>
        <w:adjustRightInd w:val="0"/>
        <w:spacing w:after="0" w:line="346" w:lineRule="exact"/>
        <w:rPr>
          <w:rFonts w:ascii="Arial" w:hAnsi="Arial" w:cs="Arial"/>
        </w:rPr>
      </w:pPr>
    </w:p>
    <w:p w:rsidR="003B70AA" w:rsidRDefault="003B70AA" w:rsidP="003B70AA">
      <w:pPr>
        <w:widowControl w:val="0"/>
        <w:numPr>
          <w:ilvl w:val="0"/>
          <w:numId w:val="30"/>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The water pumped for agricultural purposes may also be used by the Consumer for his bona fide drinking purposes and for supplying water to animals, birds, Poultry farms, Diary farms and fish farms maintained by the Consumer in addition to agriculture. </w:t>
      </w:r>
    </w:p>
    <w:p w:rsidR="003B70AA" w:rsidRDefault="003B70AA" w:rsidP="003B70AA">
      <w:pPr>
        <w:widowControl w:val="0"/>
        <w:autoSpaceDE w:val="0"/>
        <w:autoSpaceDN w:val="0"/>
        <w:adjustRightInd w:val="0"/>
        <w:spacing w:after="0" w:line="360" w:lineRule="exact"/>
        <w:rPr>
          <w:rFonts w:ascii="Century Gothic" w:hAnsi="Century Gothic" w:cs="Century Gothic"/>
        </w:rPr>
      </w:pPr>
    </w:p>
    <w:p w:rsidR="003B70AA" w:rsidRDefault="003B70AA" w:rsidP="003B70AA">
      <w:pPr>
        <w:widowControl w:val="0"/>
        <w:numPr>
          <w:ilvl w:val="0"/>
          <w:numId w:val="30"/>
        </w:numPr>
        <w:overflowPunct w:val="0"/>
        <w:autoSpaceDE w:val="0"/>
        <w:autoSpaceDN w:val="0"/>
        <w:adjustRightInd w:val="0"/>
        <w:spacing w:after="0" w:line="352" w:lineRule="auto"/>
        <w:ind w:left="729" w:hanging="729"/>
        <w:jc w:val="both"/>
        <w:rPr>
          <w:rFonts w:ascii="Century Gothic" w:hAnsi="Century Gothic" w:cs="Century Gothic"/>
        </w:rPr>
      </w:pPr>
      <w:r>
        <w:rPr>
          <w:rFonts w:ascii="Century Gothic" w:hAnsi="Century Gothic" w:cs="Century Gothic"/>
        </w:rPr>
        <w:t xml:space="preserve">The motor of IP set installations can be used with an alternative drive for other agricultural operations like sugar cane crusher, coffee pulping, etc., with the approval of the Licensee. The energy used for such operation shall be metered separately by providing alternate switch and charged at LT Industrial Tariff (Only Energy charges) during the period of alternative use. However, if the energy used both for IP Set and alternate operation, is measured together by one energy meter, the energy used for alternate drive shall be estimated by deducting the average IP Set consumption for that month, as per the IP sample meter readings for the sub division, as certified by the sub divisional Officer. </w:t>
      </w:r>
    </w:p>
    <w:p w:rsidR="003B70AA" w:rsidRDefault="003B70AA" w:rsidP="003B70AA">
      <w:pPr>
        <w:widowControl w:val="0"/>
        <w:autoSpaceDE w:val="0"/>
        <w:autoSpaceDN w:val="0"/>
        <w:adjustRightInd w:val="0"/>
        <w:spacing w:after="0" w:line="342" w:lineRule="exact"/>
        <w:rPr>
          <w:rFonts w:ascii="Century Gothic" w:hAnsi="Century Gothic" w:cs="Century Gothic"/>
        </w:rPr>
      </w:pPr>
    </w:p>
    <w:p w:rsidR="003B70AA" w:rsidRDefault="003B70AA" w:rsidP="003B70AA">
      <w:pPr>
        <w:widowControl w:val="0"/>
        <w:numPr>
          <w:ilvl w:val="0"/>
          <w:numId w:val="30"/>
        </w:numPr>
        <w:overflowPunct w:val="0"/>
        <w:autoSpaceDE w:val="0"/>
        <w:autoSpaceDN w:val="0"/>
        <w:adjustRightInd w:val="0"/>
        <w:spacing w:after="0" w:line="308" w:lineRule="auto"/>
        <w:ind w:left="729" w:hanging="729"/>
        <w:jc w:val="both"/>
        <w:rPr>
          <w:rFonts w:ascii="Century Gothic" w:hAnsi="Century Gothic" w:cs="Century Gothic"/>
        </w:rPr>
      </w:pPr>
      <w:r>
        <w:rPr>
          <w:rFonts w:ascii="Century Gothic" w:hAnsi="Century Gothic" w:cs="Century Gothic"/>
        </w:rPr>
        <w:t xml:space="preserve">The IP Consumer is permitted to use energy for lighting the pump house and well limited to two lighting points of 40 Watts each.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31" w:header="720" w:footer="720" w:gutter="0"/>
          <w:cols w:space="720" w:equalWidth="0">
            <w:col w:w="103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5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ccxliii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420" w:header="720" w:footer="720" w:gutter="0"/>
          <w:cols w:space="720" w:equalWidth="0">
            <w:col w:w="560"/>
          </w:cols>
          <w:noEndnote/>
        </w:sectPr>
      </w:pPr>
    </w:p>
    <w:p w:rsidR="003B70AA" w:rsidRDefault="003B70AA" w:rsidP="003B70AA">
      <w:pPr>
        <w:widowControl w:val="0"/>
        <w:numPr>
          <w:ilvl w:val="0"/>
          <w:numId w:val="31"/>
        </w:numPr>
        <w:overflowPunct w:val="0"/>
        <w:autoSpaceDE w:val="0"/>
        <w:autoSpaceDN w:val="0"/>
        <w:adjustRightInd w:val="0"/>
        <w:spacing w:after="0" w:line="239" w:lineRule="auto"/>
        <w:ind w:left="729" w:hanging="729"/>
        <w:jc w:val="both"/>
        <w:rPr>
          <w:rFonts w:ascii="Century Gothic" w:hAnsi="Century Gothic" w:cs="Century Gothic"/>
        </w:rPr>
      </w:pPr>
      <w:bookmarkStart w:id="23" w:name="page487"/>
      <w:bookmarkEnd w:id="23"/>
      <w:r>
        <w:rPr>
          <w:rFonts w:ascii="Century Gothic" w:hAnsi="Century Gothic" w:cs="Century Gothic"/>
        </w:rPr>
        <w:lastRenderedPageBreak/>
        <w:t xml:space="preserve">Billing shall be made at least once in a quarter year for all IP sets. </w:t>
      </w:r>
    </w:p>
    <w:p w:rsidR="003B70AA" w:rsidRDefault="003B70AA" w:rsidP="003B70AA">
      <w:pPr>
        <w:widowControl w:val="0"/>
        <w:autoSpaceDE w:val="0"/>
        <w:autoSpaceDN w:val="0"/>
        <w:adjustRightInd w:val="0"/>
        <w:spacing w:after="0" w:line="271" w:lineRule="exact"/>
        <w:rPr>
          <w:rFonts w:ascii="Century Gothic" w:hAnsi="Century Gothic" w:cs="Century Gothic"/>
        </w:rPr>
      </w:pPr>
    </w:p>
    <w:p w:rsidR="003B70AA" w:rsidRDefault="003B70AA" w:rsidP="003B70AA">
      <w:pPr>
        <w:widowControl w:val="0"/>
        <w:numPr>
          <w:ilvl w:val="0"/>
          <w:numId w:val="31"/>
        </w:numPr>
        <w:tabs>
          <w:tab w:val="clear" w:pos="720"/>
          <w:tab w:val="num" w:pos="369"/>
        </w:tabs>
        <w:overflowPunct w:val="0"/>
        <w:autoSpaceDE w:val="0"/>
        <w:autoSpaceDN w:val="0"/>
        <w:adjustRightInd w:val="0"/>
        <w:spacing w:after="0" w:line="239" w:lineRule="auto"/>
        <w:ind w:left="369" w:hanging="369"/>
        <w:jc w:val="both"/>
        <w:rPr>
          <w:rFonts w:ascii="Century Gothic" w:hAnsi="Century Gothic" w:cs="Century Gothic"/>
        </w:rPr>
      </w:pPr>
      <w:r>
        <w:rPr>
          <w:rFonts w:ascii="Century Gothic" w:hAnsi="Century Gothic" w:cs="Century Gothic"/>
        </w:rPr>
        <w:t xml:space="preserve">In case of welding transformers, the connected load shall be taken as: </w:t>
      </w:r>
    </w:p>
    <w:p w:rsidR="003B70AA" w:rsidRDefault="003B70AA" w:rsidP="003B70AA">
      <w:pPr>
        <w:widowControl w:val="0"/>
        <w:autoSpaceDE w:val="0"/>
        <w:autoSpaceDN w:val="0"/>
        <w:adjustRightInd w:val="0"/>
        <w:spacing w:after="0" w:line="1" w:lineRule="exact"/>
        <w:rPr>
          <w:rFonts w:ascii="Century Gothic" w:hAnsi="Century Gothic" w:cs="Century Gothic"/>
        </w:rPr>
      </w:pPr>
    </w:p>
    <w:p w:rsidR="003B70AA" w:rsidRDefault="003B70AA" w:rsidP="003B70AA">
      <w:pPr>
        <w:widowControl w:val="0"/>
        <w:numPr>
          <w:ilvl w:val="1"/>
          <w:numId w:val="31"/>
        </w:numPr>
        <w:tabs>
          <w:tab w:val="clear" w:pos="1440"/>
          <w:tab w:val="num" w:pos="1009"/>
        </w:tabs>
        <w:overflowPunct w:val="0"/>
        <w:autoSpaceDE w:val="0"/>
        <w:autoSpaceDN w:val="0"/>
        <w:adjustRightInd w:val="0"/>
        <w:spacing w:after="0" w:line="239" w:lineRule="auto"/>
        <w:ind w:left="1009" w:hanging="288"/>
        <w:jc w:val="both"/>
        <w:rPr>
          <w:rFonts w:ascii="Century Gothic" w:hAnsi="Century Gothic" w:cs="Century Gothic"/>
        </w:rPr>
      </w:pPr>
      <w:r>
        <w:rPr>
          <w:rFonts w:ascii="Century Gothic" w:hAnsi="Century Gothic" w:cs="Century Gothic"/>
        </w:rPr>
        <w:t xml:space="preserve">Half the maximum capacity in KVA as per the nameplate specified under IS: 1851 </w:t>
      </w:r>
    </w:p>
    <w:p w:rsidR="003B70AA" w:rsidRDefault="003B70AA" w:rsidP="003B70AA">
      <w:pPr>
        <w:widowControl w:val="0"/>
        <w:autoSpaceDE w:val="0"/>
        <w:autoSpaceDN w:val="0"/>
        <w:adjustRightInd w:val="0"/>
        <w:spacing w:after="0" w:line="27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5189"/>
        <w:rPr>
          <w:rFonts w:ascii="Times New Roman" w:hAnsi="Times New Roman" w:cs="Times New Roman"/>
          <w:sz w:val="24"/>
          <w:szCs w:val="24"/>
        </w:rPr>
      </w:pPr>
      <w:r>
        <w:rPr>
          <w:rFonts w:ascii="Century Gothic" w:hAnsi="Century Gothic" w:cs="Century Gothic"/>
        </w:rPr>
        <w:t>OR</w:t>
      </w:r>
    </w:p>
    <w:p w:rsidR="003B70AA" w:rsidRDefault="003B70AA" w:rsidP="003B70AA">
      <w:pPr>
        <w:widowControl w:val="0"/>
        <w:autoSpaceDE w:val="0"/>
        <w:autoSpaceDN w:val="0"/>
        <w:adjustRightInd w:val="0"/>
        <w:spacing w:after="0" w:line="331" w:lineRule="exact"/>
        <w:rPr>
          <w:rFonts w:ascii="Times New Roman" w:hAnsi="Times New Roman" w:cs="Times New Roman"/>
          <w:sz w:val="24"/>
          <w:szCs w:val="24"/>
        </w:rPr>
      </w:pPr>
    </w:p>
    <w:p w:rsidR="003B70AA" w:rsidRDefault="003B70AA" w:rsidP="003B70AA">
      <w:pPr>
        <w:widowControl w:val="0"/>
        <w:numPr>
          <w:ilvl w:val="1"/>
          <w:numId w:val="32"/>
        </w:numPr>
        <w:tabs>
          <w:tab w:val="clear" w:pos="1440"/>
          <w:tab w:val="num" w:pos="1064"/>
        </w:tabs>
        <w:overflowPunct w:val="0"/>
        <w:autoSpaceDE w:val="0"/>
        <w:autoSpaceDN w:val="0"/>
        <w:adjustRightInd w:val="0"/>
        <w:spacing w:after="0" w:line="213" w:lineRule="auto"/>
        <w:ind w:left="1089" w:hanging="368"/>
        <w:jc w:val="both"/>
        <w:rPr>
          <w:rFonts w:ascii="Century Gothic" w:hAnsi="Century Gothic" w:cs="Century Gothic"/>
        </w:rPr>
      </w:pPr>
      <w:r>
        <w:rPr>
          <w:rFonts w:ascii="Century Gothic" w:hAnsi="Century Gothic" w:cs="Century Gothic"/>
        </w:rPr>
        <w:t xml:space="preserve">Half the maximum capacity in KVA as recorded during the rating by the Licensee, whichever is higher. </w:t>
      </w:r>
    </w:p>
    <w:p w:rsidR="003B70AA" w:rsidRDefault="003B70AA" w:rsidP="003B70AA">
      <w:pPr>
        <w:widowControl w:val="0"/>
        <w:autoSpaceDE w:val="0"/>
        <w:autoSpaceDN w:val="0"/>
        <w:adjustRightInd w:val="0"/>
        <w:spacing w:after="0" w:line="330" w:lineRule="exact"/>
        <w:rPr>
          <w:rFonts w:ascii="Century Gothic" w:hAnsi="Century Gothic" w:cs="Century Gothic"/>
        </w:rPr>
      </w:pPr>
    </w:p>
    <w:p w:rsidR="003B70AA" w:rsidRDefault="003B70AA" w:rsidP="003B70AA">
      <w:pPr>
        <w:widowControl w:val="0"/>
        <w:numPr>
          <w:ilvl w:val="0"/>
          <w:numId w:val="33"/>
        </w:numPr>
        <w:overflowPunct w:val="0"/>
        <w:autoSpaceDE w:val="0"/>
        <w:autoSpaceDN w:val="0"/>
        <w:adjustRightInd w:val="0"/>
        <w:spacing w:after="0" w:line="333" w:lineRule="auto"/>
        <w:ind w:left="729" w:hanging="729"/>
        <w:jc w:val="both"/>
        <w:rPr>
          <w:rFonts w:ascii="Century Gothic" w:hAnsi="Century Gothic" w:cs="Century Gothic"/>
        </w:rPr>
      </w:pPr>
      <w:r>
        <w:rPr>
          <w:rFonts w:ascii="Century Gothic" w:hAnsi="Century Gothic" w:cs="Century Gothic"/>
        </w:rPr>
        <w:t xml:space="preserve">Electricity under Tariff LT 3 / LT 5 can also be used for Lighting, Heating and Air-conditioning, Yard-Lighting, water supply in the premises of Commercial / Industrial Units respectively. </w:t>
      </w:r>
    </w:p>
    <w:p w:rsidR="003B70AA" w:rsidRDefault="003B70AA" w:rsidP="003B70AA">
      <w:pPr>
        <w:widowControl w:val="0"/>
        <w:autoSpaceDE w:val="0"/>
        <w:autoSpaceDN w:val="0"/>
        <w:adjustRightInd w:val="0"/>
        <w:spacing w:after="0" w:line="361" w:lineRule="exact"/>
        <w:rPr>
          <w:rFonts w:ascii="Century Gothic" w:hAnsi="Century Gothic" w:cs="Century Gothic"/>
        </w:rPr>
      </w:pPr>
    </w:p>
    <w:p w:rsidR="003B70AA" w:rsidRDefault="003B70AA" w:rsidP="003B70AA">
      <w:pPr>
        <w:widowControl w:val="0"/>
        <w:numPr>
          <w:ilvl w:val="0"/>
          <w:numId w:val="33"/>
        </w:numPr>
        <w:overflowPunct w:val="0"/>
        <w:autoSpaceDE w:val="0"/>
        <w:autoSpaceDN w:val="0"/>
        <w:adjustRightInd w:val="0"/>
        <w:spacing w:after="0" w:line="308" w:lineRule="auto"/>
        <w:ind w:left="729" w:hanging="729"/>
        <w:jc w:val="both"/>
        <w:rPr>
          <w:rFonts w:ascii="Century Gothic" w:hAnsi="Century Gothic" w:cs="Century Gothic"/>
        </w:rPr>
      </w:pPr>
      <w:r>
        <w:rPr>
          <w:rFonts w:ascii="Century Gothic" w:hAnsi="Century Gothic" w:cs="Century Gothic"/>
        </w:rPr>
        <w:t xml:space="preserve">Fluorescent fittings shall be provided by the Licensee for the Streetlights in the case of villages covered under the Licensee’s electrification programme for initial installation. </w:t>
      </w:r>
    </w:p>
    <w:p w:rsidR="003B70AA" w:rsidRDefault="003B70AA" w:rsidP="003B70AA">
      <w:pPr>
        <w:widowControl w:val="0"/>
        <w:autoSpaceDE w:val="0"/>
        <w:autoSpaceDN w:val="0"/>
        <w:adjustRightInd w:val="0"/>
        <w:spacing w:after="0" w:line="387"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2" w:lineRule="auto"/>
        <w:ind w:left="369"/>
        <w:jc w:val="both"/>
        <w:rPr>
          <w:rFonts w:ascii="Times New Roman" w:hAnsi="Times New Roman" w:cs="Times New Roman"/>
          <w:sz w:val="24"/>
          <w:szCs w:val="24"/>
        </w:rPr>
      </w:pPr>
      <w:r>
        <w:rPr>
          <w:rFonts w:ascii="Century Gothic" w:hAnsi="Century Gothic" w:cs="Century Gothic"/>
          <w:b/>
          <w:bCs/>
        </w:rPr>
        <w:t>In all other cases, the entire cost of fittings including Brackets, Clamps, etc., and labour for replacement, additions and modifications shall be met by the organizations making such a request. Labour charges shall be paid at the standard rates fixed by the Licensee for each type of fitting.</w:t>
      </w:r>
    </w:p>
    <w:p w:rsidR="003B70AA" w:rsidRDefault="003B70AA" w:rsidP="003B70AA">
      <w:pPr>
        <w:widowControl w:val="0"/>
        <w:autoSpaceDE w:val="0"/>
        <w:autoSpaceDN w:val="0"/>
        <w:adjustRightInd w:val="0"/>
        <w:spacing w:after="0" w:line="350" w:lineRule="exact"/>
        <w:rPr>
          <w:rFonts w:ascii="Times New Roman" w:hAnsi="Times New Roman" w:cs="Times New Roman"/>
          <w:sz w:val="24"/>
          <w:szCs w:val="24"/>
        </w:rPr>
      </w:pPr>
    </w:p>
    <w:p w:rsidR="003B70AA" w:rsidRDefault="003B70AA" w:rsidP="003B70AA">
      <w:pPr>
        <w:widowControl w:val="0"/>
        <w:numPr>
          <w:ilvl w:val="0"/>
          <w:numId w:val="34"/>
        </w:numPr>
        <w:overflowPunct w:val="0"/>
        <w:autoSpaceDE w:val="0"/>
        <w:autoSpaceDN w:val="0"/>
        <w:adjustRightInd w:val="0"/>
        <w:spacing w:after="0" w:line="334" w:lineRule="auto"/>
        <w:ind w:left="729" w:hanging="729"/>
        <w:jc w:val="both"/>
        <w:rPr>
          <w:rFonts w:ascii="Century Gothic" w:hAnsi="Century Gothic" w:cs="Century Gothic"/>
        </w:rPr>
      </w:pPr>
      <w:r>
        <w:rPr>
          <w:rFonts w:ascii="Century Gothic" w:hAnsi="Century Gothic" w:cs="Century Gothic"/>
        </w:rPr>
        <w:t xml:space="preserve">Lamps, fittings and replacements for defective components of fittings shall be supplied by the concerned Village Panchayaths, Town Panchayaths or Municipalities for replacement. </w:t>
      </w:r>
    </w:p>
    <w:p w:rsidR="003B70AA" w:rsidRDefault="003B70AA" w:rsidP="003B70AA">
      <w:pPr>
        <w:widowControl w:val="0"/>
        <w:autoSpaceDE w:val="0"/>
        <w:autoSpaceDN w:val="0"/>
        <w:adjustRightInd w:val="0"/>
        <w:spacing w:after="0" w:line="357" w:lineRule="exact"/>
        <w:rPr>
          <w:rFonts w:ascii="Century Gothic" w:hAnsi="Century Gothic" w:cs="Century Gothic"/>
        </w:rPr>
      </w:pPr>
    </w:p>
    <w:p w:rsidR="003B70AA" w:rsidRDefault="003B70AA" w:rsidP="003B70AA">
      <w:pPr>
        <w:widowControl w:val="0"/>
        <w:numPr>
          <w:ilvl w:val="0"/>
          <w:numId w:val="34"/>
        </w:numPr>
        <w:overflowPunct w:val="0"/>
        <w:autoSpaceDE w:val="0"/>
        <w:autoSpaceDN w:val="0"/>
        <w:adjustRightInd w:val="0"/>
        <w:spacing w:after="0" w:line="347" w:lineRule="auto"/>
        <w:ind w:left="729" w:hanging="729"/>
        <w:jc w:val="both"/>
        <w:rPr>
          <w:rFonts w:ascii="Century Gothic" w:hAnsi="Century Gothic" w:cs="Century Gothic"/>
        </w:rPr>
      </w:pPr>
      <w:r>
        <w:rPr>
          <w:rFonts w:ascii="Century Gothic" w:hAnsi="Century Gothic" w:cs="Century Gothic"/>
        </w:rPr>
        <w:t xml:space="preserve">Fraction of KW / HP shall be rounded off to the nearest quarter KW / HP for purpose of billing and the minimum billing being for 1 KW / 1HP in respect of all categories of LT installations including I.P. sets. </w:t>
      </w:r>
      <w:r>
        <w:rPr>
          <w:rFonts w:ascii="Century Gothic" w:hAnsi="Century Gothic" w:cs="Century Gothic"/>
          <w:b/>
          <w:bCs/>
        </w:rPr>
        <w:t>In the case of street lighting installations, fraction of KW shall</w:t>
      </w:r>
      <w:r>
        <w:rPr>
          <w:rFonts w:ascii="Century Gothic" w:hAnsi="Century Gothic" w:cs="Century Gothic"/>
        </w:rPr>
        <w:t xml:space="preserve"> </w:t>
      </w:r>
      <w:r>
        <w:rPr>
          <w:rFonts w:ascii="Century Gothic" w:hAnsi="Century Gothic" w:cs="Century Gothic"/>
          <w:b/>
          <w:bCs/>
        </w:rPr>
        <w:t xml:space="preserve">be rounded off to nearest quarter KW for the purpose of billing and the minimum billing shall be quarter KW. </w:t>
      </w:r>
    </w:p>
    <w:p w:rsidR="003B70AA" w:rsidRDefault="003B70AA" w:rsidP="003B70AA">
      <w:pPr>
        <w:widowControl w:val="0"/>
        <w:autoSpaceDE w:val="0"/>
        <w:autoSpaceDN w:val="0"/>
        <w:adjustRightInd w:val="0"/>
        <w:spacing w:after="0" w:line="285" w:lineRule="exact"/>
        <w:rPr>
          <w:rFonts w:ascii="Century Gothic" w:hAnsi="Century Gothic" w:cs="Century Gothic"/>
        </w:rPr>
      </w:pPr>
    </w:p>
    <w:p w:rsidR="003B70AA" w:rsidRDefault="003B70AA" w:rsidP="003B70AA">
      <w:pPr>
        <w:widowControl w:val="0"/>
        <w:numPr>
          <w:ilvl w:val="0"/>
          <w:numId w:val="34"/>
        </w:numPr>
        <w:tabs>
          <w:tab w:val="clear" w:pos="720"/>
          <w:tab w:val="num" w:pos="369"/>
        </w:tabs>
        <w:overflowPunct w:val="0"/>
        <w:autoSpaceDE w:val="0"/>
        <w:autoSpaceDN w:val="0"/>
        <w:adjustRightInd w:val="0"/>
        <w:spacing w:after="0" w:line="240" w:lineRule="auto"/>
        <w:ind w:left="369" w:hanging="369"/>
        <w:jc w:val="both"/>
        <w:rPr>
          <w:rFonts w:ascii="Century Gothic" w:hAnsi="Century Gothic" w:cs="Century Gothic"/>
          <w:b/>
          <w:bCs/>
        </w:rPr>
      </w:pPr>
      <w:r>
        <w:rPr>
          <w:rFonts w:ascii="Century Gothic" w:hAnsi="Century Gothic" w:cs="Century Gothic"/>
          <w:b/>
          <w:bCs/>
        </w:rPr>
        <w:t xml:space="preserve">Seasonal Industries. </w:t>
      </w:r>
    </w:p>
    <w:p w:rsidR="003B70AA" w:rsidRDefault="003B70AA" w:rsidP="003B70AA">
      <w:pPr>
        <w:widowControl w:val="0"/>
        <w:autoSpaceDE w:val="0"/>
        <w:autoSpaceDN w:val="0"/>
        <w:adjustRightInd w:val="0"/>
        <w:spacing w:after="0" w:line="334" w:lineRule="exact"/>
        <w:rPr>
          <w:rFonts w:ascii="Century Gothic" w:hAnsi="Century Gothic" w:cs="Century Gothic"/>
          <w:b/>
          <w:bCs/>
        </w:rPr>
      </w:pPr>
    </w:p>
    <w:p w:rsidR="003B70AA" w:rsidRDefault="003B70AA" w:rsidP="003B70AA">
      <w:pPr>
        <w:widowControl w:val="0"/>
        <w:numPr>
          <w:ilvl w:val="1"/>
          <w:numId w:val="34"/>
        </w:numPr>
        <w:tabs>
          <w:tab w:val="clear" w:pos="1440"/>
          <w:tab w:val="num" w:pos="1089"/>
        </w:tabs>
        <w:overflowPunct w:val="0"/>
        <w:autoSpaceDE w:val="0"/>
        <w:autoSpaceDN w:val="0"/>
        <w:adjustRightInd w:val="0"/>
        <w:spacing w:after="0" w:line="333" w:lineRule="auto"/>
        <w:ind w:left="1089" w:hanging="368"/>
        <w:jc w:val="both"/>
        <w:rPr>
          <w:rFonts w:ascii="Century Gothic" w:hAnsi="Century Gothic" w:cs="Century Gothic"/>
        </w:rPr>
      </w:pPr>
      <w:r>
        <w:rPr>
          <w:rFonts w:ascii="Century Gothic" w:hAnsi="Century Gothic" w:cs="Century Gothic"/>
        </w:rPr>
        <w:t xml:space="preserve">The industries who intend to utilize seasonal industry benefit, shall comply with the conditionalities under Para no. 24of the General terms and conditions of tariff (applicable to both HT &amp; LT).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37" w:right="1260" w:bottom="455" w:left="631" w:header="720" w:footer="720" w:gutter="0"/>
          <w:cols w:space="720" w:equalWidth="0">
            <w:col w:w="103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73"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ccxliv</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37" w:right="1260" w:bottom="455" w:left="10400" w:header="720" w:footer="720" w:gutter="0"/>
          <w:cols w:space="720" w:equalWidth="0">
            <w:col w:w="580"/>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24" w:name="page489"/>
      <w:bookmarkEnd w:id="24"/>
    </w:p>
    <w:p w:rsidR="003B70AA" w:rsidRDefault="003B70AA" w:rsidP="003B70AA">
      <w:pPr>
        <w:widowControl w:val="0"/>
        <w:numPr>
          <w:ilvl w:val="0"/>
          <w:numId w:val="35"/>
        </w:numPr>
        <w:tabs>
          <w:tab w:val="clear" w:pos="720"/>
          <w:tab w:val="num" w:pos="1200"/>
        </w:tabs>
        <w:overflowPunct w:val="0"/>
        <w:autoSpaceDE w:val="0"/>
        <w:autoSpaceDN w:val="0"/>
        <w:adjustRightInd w:val="0"/>
        <w:spacing w:after="0" w:line="308" w:lineRule="auto"/>
        <w:ind w:left="1200" w:hanging="368"/>
        <w:jc w:val="both"/>
        <w:rPr>
          <w:rFonts w:ascii="Century Gothic" w:hAnsi="Century Gothic" w:cs="Century Gothic"/>
        </w:rPr>
      </w:pPr>
      <w:r>
        <w:rPr>
          <w:rFonts w:ascii="Century Gothic" w:hAnsi="Century Gothic" w:cs="Century Gothic"/>
        </w:rPr>
        <w:t xml:space="preserve">The industries that intend to avail this benefit shall have Electronic Tri-Vector Meter fitted to their installation.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228" w:lineRule="exact"/>
        <w:rPr>
          <w:rFonts w:ascii="Century Gothic" w:hAnsi="Century Gothic" w:cs="Century Gothic"/>
        </w:rPr>
      </w:pPr>
    </w:p>
    <w:p w:rsidR="003B70AA" w:rsidRDefault="003B70AA" w:rsidP="003B70AA">
      <w:pPr>
        <w:widowControl w:val="0"/>
        <w:numPr>
          <w:ilvl w:val="0"/>
          <w:numId w:val="35"/>
        </w:numPr>
        <w:tabs>
          <w:tab w:val="clear" w:pos="720"/>
          <w:tab w:val="num" w:pos="1200"/>
        </w:tabs>
        <w:overflowPunct w:val="0"/>
        <w:autoSpaceDE w:val="0"/>
        <w:autoSpaceDN w:val="0"/>
        <w:adjustRightInd w:val="0"/>
        <w:spacing w:after="0" w:line="333" w:lineRule="auto"/>
        <w:ind w:left="1200" w:hanging="368"/>
        <w:jc w:val="both"/>
        <w:rPr>
          <w:rFonts w:ascii="Century Gothic" w:hAnsi="Century Gothic" w:cs="Century Gothic"/>
        </w:rPr>
      </w:pPr>
      <w:r>
        <w:rPr>
          <w:rFonts w:ascii="Century Gothic" w:hAnsi="Century Gothic" w:cs="Century Gothic"/>
        </w:rPr>
        <w:t xml:space="preserve">Monthly charges during the seasonal months shall be fixed charges and energy charges. The monthly charges during the off seasonal months shall be the energy charges plus 50% of the fixed charges. </w:t>
      </w:r>
    </w:p>
    <w:p w:rsidR="003B70AA" w:rsidRDefault="003B70AA" w:rsidP="003B70AA">
      <w:pPr>
        <w:widowControl w:val="0"/>
        <w:autoSpaceDE w:val="0"/>
        <w:autoSpaceDN w:val="0"/>
        <w:adjustRightInd w:val="0"/>
        <w:spacing w:after="0" w:line="30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160"/>
        <w:rPr>
          <w:rFonts w:ascii="Times New Roman" w:hAnsi="Times New Roman" w:cs="Times New Roman"/>
          <w:sz w:val="24"/>
          <w:szCs w:val="24"/>
        </w:rPr>
      </w:pPr>
      <w:r>
        <w:rPr>
          <w:rFonts w:ascii="Century Gothic" w:hAnsi="Century Gothic" w:cs="Century Gothic"/>
          <w:b/>
          <w:bCs/>
          <w:u w:val="single"/>
        </w:rPr>
        <w:t>TARIFF SCHEDULE LT-1</w:t>
      </w:r>
    </w:p>
    <w:p w:rsidR="003B70AA" w:rsidRDefault="003B70AA" w:rsidP="003B70AA">
      <w:pPr>
        <w:widowControl w:val="0"/>
        <w:autoSpaceDE w:val="0"/>
        <w:autoSpaceDN w:val="0"/>
        <w:adjustRightInd w:val="0"/>
        <w:spacing w:after="0" w:line="27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120"/>
        <w:rPr>
          <w:rFonts w:ascii="Times New Roman" w:hAnsi="Times New Roman" w:cs="Times New Roman"/>
          <w:sz w:val="24"/>
          <w:szCs w:val="24"/>
        </w:rPr>
      </w:pPr>
      <w:r>
        <w:rPr>
          <w:rFonts w:ascii="Century Gothic" w:hAnsi="Century Gothic" w:cs="Century Gothic"/>
          <w:b/>
          <w:bCs/>
        </w:rPr>
        <w:t>LT-1: Applicable to installations serviced under Bhagya jyothi and Kutira jyothi (BJ/KJ) schemes.</w:t>
      </w:r>
    </w:p>
    <w:p w:rsidR="003B70AA" w:rsidRDefault="003B70AA" w:rsidP="003B70AA">
      <w:pPr>
        <w:widowControl w:val="0"/>
        <w:autoSpaceDE w:val="0"/>
        <w:autoSpaceDN w:val="0"/>
        <w:adjustRightInd w:val="0"/>
        <w:spacing w:after="0" w:line="27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80"/>
        <w:gridCol w:w="4800"/>
      </w:tblGrid>
      <w:tr w:rsidR="003B70AA" w:rsidTr="008566AC">
        <w:trPr>
          <w:trHeight w:val="270"/>
        </w:trPr>
        <w:tc>
          <w:tcPr>
            <w:tcW w:w="40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8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260"/>
              <w:rPr>
                <w:rFonts w:ascii="Times New Roman" w:hAnsi="Times New Roman" w:cs="Times New Roman"/>
                <w:sz w:val="24"/>
                <w:szCs w:val="24"/>
              </w:rPr>
            </w:pPr>
            <w:r>
              <w:rPr>
                <w:rFonts w:ascii="Century Gothic" w:hAnsi="Century Gothic" w:cs="Century Gothic"/>
                <w:b/>
                <w:bCs/>
              </w:rPr>
              <w:t>Rate schedule</w:t>
            </w:r>
          </w:p>
        </w:tc>
      </w:tr>
      <w:tr w:rsidR="003B70AA" w:rsidTr="008566AC">
        <w:trPr>
          <w:trHeight w:val="256"/>
        </w:trPr>
        <w:tc>
          <w:tcPr>
            <w:tcW w:w="40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48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57"/>
        </w:trPr>
        <w:tc>
          <w:tcPr>
            <w:tcW w:w="40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20"/>
              <w:rPr>
                <w:rFonts w:ascii="Times New Roman" w:hAnsi="Times New Roman" w:cs="Times New Roman"/>
                <w:sz w:val="24"/>
                <w:szCs w:val="24"/>
              </w:rPr>
            </w:pPr>
            <w:r>
              <w:rPr>
                <w:rFonts w:ascii="Century Gothic" w:hAnsi="Century Gothic" w:cs="Century Gothic"/>
                <w:b/>
                <w:bCs/>
              </w:rPr>
              <w:t>Energy charges</w:t>
            </w:r>
          </w:p>
        </w:tc>
        <w:tc>
          <w:tcPr>
            <w:tcW w:w="48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Nil*</w:t>
            </w:r>
          </w:p>
        </w:tc>
      </w:tr>
      <w:tr w:rsidR="003B70AA" w:rsidTr="008566AC">
        <w:trPr>
          <w:trHeight w:val="271"/>
        </w:trPr>
        <w:tc>
          <w:tcPr>
            <w:tcW w:w="40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(including recovery towards</w:t>
            </w:r>
          </w:p>
        </w:tc>
        <w:tc>
          <w:tcPr>
            <w:tcW w:w="48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Fully subsidized by the GOK</w:t>
            </w:r>
          </w:p>
        </w:tc>
      </w:tr>
      <w:tr w:rsidR="003B70AA" w:rsidTr="008566AC">
        <w:trPr>
          <w:trHeight w:val="271"/>
        </w:trPr>
        <w:tc>
          <w:tcPr>
            <w:tcW w:w="40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service main charges)</w:t>
            </w:r>
          </w:p>
        </w:tc>
        <w:tc>
          <w:tcPr>
            <w:tcW w:w="48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bl>
    <w:p w:rsidR="003B70AA" w:rsidRDefault="003B70AA" w:rsidP="003B70AA">
      <w:pPr>
        <w:widowControl w:val="0"/>
        <w:autoSpaceDE w:val="0"/>
        <w:autoSpaceDN w:val="0"/>
        <w:adjustRightInd w:val="0"/>
        <w:spacing w:after="0" w:line="26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820"/>
        <w:rPr>
          <w:rFonts w:ascii="Times New Roman" w:hAnsi="Times New Roman" w:cs="Times New Roman"/>
          <w:sz w:val="24"/>
          <w:szCs w:val="24"/>
        </w:rPr>
      </w:pPr>
      <w:r>
        <w:rPr>
          <w:rFonts w:ascii="Century Gothic" w:hAnsi="Century Gothic" w:cs="Century Gothic"/>
        </w:rPr>
        <w:t xml:space="preserve">Commission Determined Tariff (CDT) for the above category i.e., LT-1 is </w:t>
      </w:r>
      <w:r>
        <w:rPr>
          <w:rFonts w:ascii="Century Gothic" w:hAnsi="Century Gothic" w:cs="Century Gothic"/>
          <w:b/>
          <w:bCs/>
        </w:rPr>
        <w:t>Rs. 5.59 per unit.</w:t>
      </w:r>
    </w:p>
    <w:p w:rsidR="003B70AA" w:rsidRDefault="003B70AA" w:rsidP="003B70AA">
      <w:pPr>
        <w:widowControl w:val="0"/>
        <w:autoSpaceDE w:val="0"/>
        <w:autoSpaceDN w:val="0"/>
        <w:adjustRightInd w:val="0"/>
        <w:spacing w:after="0" w:line="331"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6" w:lineRule="auto"/>
        <w:ind w:left="120"/>
        <w:jc w:val="both"/>
        <w:rPr>
          <w:rFonts w:ascii="Times New Roman" w:hAnsi="Times New Roman" w:cs="Times New Roman"/>
          <w:sz w:val="24"/>
          <w:szCs w:val="24"/>
        </w:rPr>
      </w:pPr>
      <w:r>
        <w:rPr>
          <w:rFonts w:ascii="Century Gothic" w:hAnsi="Century Gothic" w:cs="Century Gothic"/>
        </w:rPr>
        <w:t xml:space="preserve">*Since GOK is meeting the full cost of supply to BJ / KJ, the Tariff payable by these Consumers is shown as </w:t>
      </w:r>
      <w:proofErr w:type="gramStart"/>
      <w:r>
        <w:rPr>
          <w:rFonts w:ascii="Century Gothic" w:hAnsi="Century Gothic" w:cs="Century Gothic"/>
        </w:rPr>
        <w:t>Nil</w:t>
      </w:r>
      <w:proofErr w:type="gramEnd"/>
      <w:r>
        <w:rPr>
          <w:rFonts w:ascii="Century Gothic" w:hAnsi="Century Gothic" w:cs="Century Gothic"/>
        </w:rPr>
        <w:t xml:space="preserve">. However, if the GOK does not release the subsidy in advance, CDT of </w:t>
      </w:r>
      <w:r>
        <w:rPr>
          <w:rFonts w:ascii="Century Gothic" w:hAnsi="Century Gothic" w:cs="Century Gothic"/>
          <w:b/>
          <w:bCs/>
        </w:rPr>
        <w:t>Rs.5.59 per unit</w:t>
      </w:r>
      <w:r>
        <w:rPr>
          <w:rFonts w:ascii="Century Gothic" w:hAnsi="Century Gothic" w:cs="Century Gothic"/>
        </w:rPr>
        <w:t xml:space="preserve"> subject to monthly minimum of Rs.30/- per installation per month shall be demanded and collected from these consumers.</w:t>
      </w:r>
    </w:p>
    <w:p w:rsidR="003B70AA" w:rsidRDefault="003B70AA" w:rsidP="003B70AA">
      <w:pPr>
        <w:widowControl w:val="0"/>
        <w:autoSpaceDE w:val="0"/>
        <w:autoSpaceDN w:val="0"/>
        <w:adjustRightInd w:val="0"/>
        <w:spacing w:after="0" w:line="333"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840" w:hanging="720"/>
        <w:jc w:val="both"/>
        <w:rPr>
          <w:rFonts w:ascii="Times New Roman" w:hAnsi="Times New Roman" w:cs="Times New Roman"/>
          <w:sz w:val="24"/>
          <w:szCs w:val="24"/>
        </w:rPr>
      </w:pPr>
      <w:r>
        <w:rPr>
          <w:rFonts w:ascii="Century Gothic" w:hAnsi="Century Gothic" w:cs="Century Gothic"/>
          <w:b/>
          <w:bCs/>
        </w:rPr>
        <w:t>Note</w:t>
      </w:r>
      <w:r>
        <w:rPr>
          <w:rFonts w:ascii="Century Gothic" w:hAnsi="Century Gothic" w:cs="Century Gothic"/>
        </w:rPr>
        <w:t>: If the consumption exceeds 18 units per month or any BJ/KJ installation is found to have</w:t>
      </w:r>
      <w:r>
        <w:rPr>
          <w:rFonts w:ascii="Century Gothic" w:hAnsi="Century Gothic" w:cs="Century Gothic"/>
          <w:b/>
          <w:bCs/>
        </w:rPr>
        <w:t xml:space="preserve"> </w:t>
      </w:r>
      <w:r>
        <w:rPr>
          <w:rFonts w:ascii="Century Gothic" w:hAnsi="Century Gothic" w:cs="Century Gothic"/>
        </w:rPr>
        <w:t>more than one out let, it shall be billed as per Tariff Schedule LT 2(a).</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020"/>
        <w:rPr>
          <w:rFonts w:ascii="Times New Roman" w:hAnsi="Times New Roman" w:cs="Times New Roman"/>
          <w:sz w:val="24"/>
          <w:szCs w:val="24"/>
        </w:rPr>
      </w:pPr>
      <w:r>
        <w:rPr>
          <w:rFonts w:ascii="Century Gothic" w:hAnsi="Century Gothic" w:cs="Century Gothic"/>
          <w:b/>
          <w:bCs/>
          <w:u w:val="single"/>
        </w:rPr>
        <w:t>TARIFF SCHEDULE LT-2(a)</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99"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33" w:lineRule="auto"/>
        <w:ind w:left="840" w:firstLine="62"/>
        <w:jc w:val="both"/>
        <w:rPr>
          <w:rFonts w:ascii="Times New Roman" w:hAnsi="Times New Roman" w:cs="Times New Roman"/>
          <w:sz w:val="24"/>
          <w:szCs w:val="24"/>
        </w:rPr>
      </w:pPr>
      <w:r>
        <w:rPr>
          <w:rFonts w:ascii="Century Gothic" w:hAnsi="Century Gothic" w:cs="Century Gothic"/>
        </w:rPr>
        <w:t xml:space="preserve">Applicable to </w:t>
      </w:r>
      <w:r>
        <w:rPr>
          <w:rFonts w:ascii="Century Gothic" w:hAnsi="Century Gothic" w:cs="Century Gothic"/>
          <w:b/>
          <w:bCs/>
        </w:rPr>
        <w:t>lighting/combined lighting, heating and motive Power</w:t>
      </w:r>
      <w:r>
        <w:rPr>
          <w:rFonts w:ascii="Century Gothic" w:hAnsi="Century Gothic" w:cs="Century Gothic"/>
        </w:rPr>
        <w:t xml:space="preserve"> installations of residential houses and also to such houses where a portion is used by the occupant for (a) Handloom weaving (b) Silk rearing and reeling and artisans using motors up to 200 watts</w:t>
      </w:r>
    </w:p>
    <w:p w:rsidR="003B70AA" w:rsidRDefault="003B70AA" w:rsidP="003B70AA">
      <w:pPr>
        <w:widowControl w:val="0"/>
        <w:autoSpaceDE w:val="0"/>
        <w:autoSpaceDN w:val="0"/>
        <w:adjustRightInd w:val="0"/>
        <w:spacing w:after="0" w:line="93"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6" w:lineRule="auto"/>
        <w:ind w:left="840"/>
        <w:jc w:val="both"/>
        <w:rPr>
          <w:rFonts w:ascii="Times New Roman" w:hAnsi="Times New Roman" w:cs="Times New Roman"/>
          <w:sz w:val="24"/>
          <w:szCs w:val="24"/>
        </w:rPr>
      </w:pPr>
      <w:r>
        <w:rPr>
          <w:rFonts w:ascii="Century Gothic" w:hAnsi="Century Gothic" w:cs="Century Gothic"/>
        </w:rPr>
        <w:t>(c) Consultancy in (i) Engineering (ii) Architecture (iii) Medicine (iv) Astrology (v) Legal matters (vi) Income tax (vii) Chartered Accountants (d) Job typing (e) Tailoring (f) Post Office (g) Gold smithy (h) Chawki rearing (i) Paying guests/Home stay guests (j) personal Computers (k) Dhobis (l) Hand operated printing press (m) Beauty Parlours (n) Water Supply installations, Lift which is independently serviced for bonafide use of</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520" w:header="720" w:footer="720" w:gutter="0"/>
          <w:cols w:space="720" w:equalWidth="0">
            <w:col w:w="1046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6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ccxlv</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460" w:header="720" w:footer="720" w:gutter="0"/>
          <w:cols w:space="720" w:equalWidth="0">
            <w:col w:w="520"/>
          </w:cols>
          <w:noEndnote/>
        </w:sectPr>
      </w:pPr>
    </w:p>
    <w:p w:rsidR="003B70AA" w:rsidRDefault="003B70AA" w:rsidP="003B70AA">
      <w:pPr>
        <w:widowControl w:val="0"/>
        <w:autoSpaceDE w:val="0"/>
        <w:autoSpaceDN w:val="0"/>
        <w:adjustRightInd w:val="0"/>
        <w:spacing w:after="0" w:line="239" w:lineRule="auto"/>
        <w:ind w:left="740"/>
        <w:rPr>
          <w:rFonts w:ascii="Times New Roman" w:hAnsi="Times New Roman" w:cs="Times New Roman"/>
          <w:sz w:val="24"/>
          <w:szCs w:val="24"/>
        </w:rPr>
      </w:pPr>
      <w:bookmarkStart w:id="25" w:name="page491"/>
      <w:bookmarkEnd w:id="25"/>
      <w:proofErr w:type="gramStart"/>
      <w:r>
        <w:rPr>
          <w:rFonts w:ascii="Century Gothic" w:hAnsi="Century Gothic" w:cs="Century Gothic"/>
        </w:rPr>
        <w:lastRenderedPageBreak/>
        <w:t>residential</w:t>
      </w:r>
      <w:proofErr w:type="gramEnd"/>
      <w:r>
        <w:rPr>
          <w:rFonts w:ascii="Century Gothic" w:hAnsi="Century Gothic" w:cs="Century Gothic"/>
        </w:rPr>
        <w:t xml:space="preserve"> complexes/residence, (o) Farm Houses and yard lighting limiting to 120 Watts,</w:t>
      </w:r>
    </w:p>
    <w:p w:rsidR="003B70AA" w:rsidRDefault="003B70AA" w:rsidP="003B70AA">
      <w:pPr>
        <w:widowControl w:val="0"/>
        <w:autoSpaceDE w:val="0"/>
        <w:autoSpaceDN w:val="0"/>
        <w:adjustRightInd w:val="0"/>
        <w:spacing w:after="0" w:line="13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740"/>
        <w:rPr>
          <w:rFonts w:ascii="Times New Roman" w:hAnsi="Times New Roman" w:cs="Times New Roman"/>
          <w:sz w:val="24"/>
          <w:szCs w:val="24"/>
        </w:rPr>
      </w:pPr>
      <w:r>
        <w:rPr>
          <w:rFonts w:ascii="Century Gothic" w:hAnsi="Century Gothic" w:cs="Century Gothic"/>
        </w:rPr>
        <w:t>(p) Fodder Choppers &amp; Milking Machines with a connected load up to 1 HP.</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34"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6" w:lineRule="auto"/>
        <w:ind w:left="740" w:firstLine="62"/>
        <w:jc w:val="both"/>
        <w:rPr>
          <w:rFonts w:ascii="Times New Roman" w:hAnsi="Times New Roman" w:cs="Times New Roman"/>
          <w:sz w:val="24"/>
          <w:szCs w:val="24"/>
        </w:rPr>
      </w:pPr>
      <w:r>
        <w:rPr>
          <w:rFonts w:ascii="Century Gothic" w:hAnsi="Century Gothic" w:cs="Century Gothic"/>
        </w:rPr>
        <w:t>Also applicable to the installations of (i) Hospitals, Dispensaries, Health Centers run by State/Central Govt. and local bodies. (ii) Houses, schools and Hostels meant for handicapped, aged destitute and orphans (iii) Rehabilitation Centres run by charitable institutions, AIDS and drug addicts Rehabilitation Centres (iv) Railway staff Quarters with single meter(v) fire service stations.</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9"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1" w:lineRule="auto"/>
        <w:ind w:left="740"/>
        <w:jc w:val="both"/>
        <w:rPr>
          <w:rFonts w:ascii="Times New Roman" w:hAnsi="Times New Roman" w:cs="Times New Roman"/>
          <w:sz w:val="24"/>
          <w:szCs w:val="24"/>
        </w:rPr>
      </w:pPr>
      <w:r>
        <w:rPr>
          <w:rFonts w:ascii="Century Gothic" w:hAnsi="Century Gothic" w:cs="Century Gothic"/>
        </w:rPr>
        <w:t>It is also applicable to the installations of (a) Temples, Mosques, Churches, Gurudwaras, Ashrams, Mutts and religious/Charitable institutions (b) Hospitals, Dispensaries and Health Centres run by Charitable institutions including X-ray units (c) Jails and Prisons (d) Schools, Colleges, Educational institutions run by State/Central Govt.,/Local Bodies (e) Seminaries</w:t>
      </w:r>
    </w:p>
    <w:p w:rsidR="003B70AA" w:rsidRDefault="003B70AA" w:rsidP="003B70AA">
      <w:pPr>
        <w:widowControl w:val="0"/>
        <w:autoSpaceDE w:val="0"/>
        <w:autoSpaceDN w:val="0"/>
        <w:adjustRightInd w:val="0"/>
        <w:spacing w:after="0" w:line="85"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9" w:lineRule="auto"/>
        <w:ind w:left="740"/>
        <w:jc w:val="both"/>
        <w:rPr>
          <w:rFonts w:ascii="Times New Roman" w:hAnsi="Times New Roman" w:cs="Times New Roman"/>
          <w:sz w:val="24"/>
          <w:szCs w:val="24"/>
        </w:rPr>
      </w:pPr>
      <w:r>
        <w:rPr>
          <w:rFonts w:ascii="Century Gothic" w:hAnsi="Century Gothic" w:cs="Century Gothic"/>
        </w:rPr>
        <w:t>(f) Hostels run by the Government, Educational Institutions, Cultural, Scientific and Charitable Institutions(g) Guest Houses/Travelers Bungalows run in Government buildings or by State/Central Govt./Religious/Charitable institutions (h) Public libraries (i) Silk rearing (j) Museums (k) Installations of Historical Monuments of Archaeology Departments(l) Public Telephone Booths without STD/ISD/FAX facility run by handicapped people (m) Sulabh / NirmalSouchalayas (n) Viswa Sheds having Lighting Loads only.</w:t>
      </w:r>
    </w:p>
    <w:p w:rsidR="003B70AA" w:rsidRDefault="003B70AA" w:rsidP="003B70AA">
      <w:pPr>
        <w:widowControl w:val="0"/>
        <w:autoSpaceDE w:val="0"/>
        <w:autoSpaceDN w:val="0"/>
        <w:adjustRightInd w:val="0"/>
        <w:spacing w:after="0" w:line="4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380"/>
        <w:rPr>
          <w:rFonts w:ascii="Times New Roman" w:hAnsi="Times New Roman" w:cs="Times New Roman"/>
          <w:sz w:val="24"/>
          <w:szCs w:val="24"/>
        </w:rPr>
      </w:pPr>
      <w:r>
        <w:rPr>
          <w:rFonts w:ascii="Century Gothic" w:hAnsi="Century Gothic" w:cs="Century Gothic"/>
          <w:b/>
          <w:bCs/>
        </w:rPr>
        <w:t>RATE SCHEDULE</w:t>
      </w:r>
    </w:p>
    <w:p w:rsidR="003B70AA" w:rsidRDefault="003B70AA" w:rsidP="003B70AA">
      <w:pPr>
        <w:widowControl w:val="0"/>
        <w:autoSpaceDE w:val="0"/>
        <w:autoSpaceDN w:val="0"/>
        <w:adjustRightInd w:val="0"/>
        <w:spacing w:after="0" w:line="205"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4" w:lineRule="auto"/>
        <w:ind w:left="1220" w:right="1480" w:hanging="1200"/>
        <w:rPr>
          <w:rFonts w:ascii="Times New Roman" w:hAnsi="Times New Roman" w:cs="Times New Roman"/>
          <w:sz w:val="24"/>
          <w:szCs w:val="24"/>
        </w:rPr>
      </w:pPr>
      <w:r>
        <w:rPr>
          <w:rFonts w:ascii="Century Gothic" w:hAnsi="Century Gothic" w:cs="Century Gothic"/>
          <w:b/>
          <w:bCs/>
        </w:rPr>
        <w:t>LT-2(a</w:t>
      </w:r>
      <w:proofErr w:type="gramStart"/>
      <w:r>
        <w:rPr>
          <w:rFonts w:ascii="Century Gothic" w:hAnsi="Century Gothic" w:cs="Century Gothic"/>
          <w:b/>
          <w:bCs/>
        </w:rPr>
        <w:t>)(</w:t>
      </w:r>
      <w:proofErr w:type="gramEnd"/>
      <w:r>
        <w:rPr>
          <w:rFonts w:ascii="Century Gothic" w:hAnsi="Century Gothic" w:cs="Century Gothic"/>
          <w:b/>
          <w:bCs/>
        </w:rPr>
        <w:t>i) : Applicable to areas coming under Bruhat Bangalore Mahanagara Palike (BBMP), Municipal Corporation and all Urban Local Bodies.</w:t>
      </w:r>
    </w:p>
    <w:p w:rsidR="003B70AA" w:rsidRDefault="003B70AA" w:rsidP="003B70AA">
      <w:pPr>
        <w:widowControl w:val="0"/>
        <w:autoSpaceDE w:val="0"/>
        <w:autoSpaceDN w:val="0"/>
        <w:adjustRightInd w:val="0"/>
        <w:spacing w:after="0" w:line="2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80"/>
        <w:gridCol w:w="2880"/>
        <w:gridCol w:w="500"/>
        <w:gridCol w:w="3100"/>
        <w:gridCol w:w="30"/>
      </w:tblGrid>
      <w:tr w:rsidR="003B70AA" w:rsidTr="008566AC">
        <w:trPr>
          <w:trHeight w:val="277"/>
        </w:trPr>
        <w:tc>
          <w:tcPr>
            <w:tcW w:w="218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rPr>
              <w:t>Fixed charges per</w:t>
            </w:r>
          </w:p>
        </w:tc>
        <w:tc>
          <w:tcPr>
            <w:tcW w:w="288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rPr>
              <w:t>For the first KW</w:t>
            </w:r>
          </w:p>
        </w:tc>
        <w:tc>
          <w:tcPr>
            <w:tcW w:w="3600" w:type="dxa"/>
            <w:gridSpan w:val="2"/>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rPr>
              <w:t>Rs 25/- per KW</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136"/>
        </w:trPr>
        <w:tc>
          <w:tcPr>
            <w:tcW w:w="2180" w:type="dxa"/>
            <w:vMerge w:val="restart"/>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rPr>
              <w:t>month</w:t>
            </w: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360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259"/>
        </w:trPr>
        <w:tc>
          <w:tcPr>
            <w:tcW w:w="2180" w:type="dxa"/>
            <w:vMerge/>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For every additional KW</w:t>
            </w:r>
          </w:p>
        </w:tc>
        <w:tc>
          <w:tcPr>
            <w:tcW w:w="3600" w:type="dxa"/>
            <w:gridSpan w:val="2"/>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Rs 35/- per KW</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136"/>
        </w:trPr>
        <w:tc>
          <w:tcPr>
            <w:tcW w:w="21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257"/>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20"/>
              <w:rPr>
                <w:rFonts w:ascii="Times New Roman" w:hAnsi="Times New Roman" w:cs="Times New Roman"/>
                <w:sz w:val="24"/>
                <w:szCs w:val="24"/>
              </w:rPr>
            </w:pPr>
            <w:r>
              <w:rPr>
                <w:rFonts w:ascii="Century Gothic" w:hAnsi="Century Gothic" w:cs="Century Gothic"/>
              </w:rPr>
              <w:t>Energy charges</w:t>
            </w:r>
          </w:p>
        </w:tc>
        <w:tc>
          <w:tcPr>
            <w:tcW w:w="28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right="10"/>
              <w:jc w:val="right"/>
              <w:rPr>
                <w:rFonts w:ascii="Times New Roman" w:hAnsi="Times New Roman" w:cs="Times New Roman"/>
                <w:sz w:val="24"/>
                <w:szCs w:val="24"/>
              </w:rPr>
            </w:pPr>
            <w:r>
              <w:rPr>
                <w:rFonts w:ascii="Century Gothic" w:hAnsi="Century Gothic" w:cs="Century Gothic"/>
              </w:rPr>
              <w:t xml:space="preserve">For 0 - 30 units </w:t>
            </w:r>
            <w:r>
              <w:rPr>
                <w:rFonts w:ascii="Century Gothic" w:hAnsi="Century Gothic" w:cs="Century Gothic"/>
                <w:b/>
                <w:bCs/>
              </w:rPr>
              <w:t>(Lifeline</w:t>
            </w:r>
          </w:p>
        </w:tc>
        <w:tc>
          <w:tcPr>
            <w:tcW w:w="5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270</w:t>
            </w:r>
          </w:p>
        </w:tc>
        <w:tc>
          <w:tcPr>
            <w:tcW w:w="31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20"/>
              <w:rPr>
                <w:rFonts w:ascii="Times New Roman" w:hAnsi="Times New Roman" w:cs="Times New Roman"/>
                <w:sz w:val="24"/>
                <w:szCs w:val="24"/>
              </w:rPr>
            </w:pPr>
            <w:r>
              <w:rPr>
                <w:rFonts w:ascii="Century Gothic" w:hAnsi="Century Gothic" w:cs="Century Gothic"/>
              </w:rPr>
              <w:t>Ps/unit</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406"/>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Century Gothic" w:hAnsi="Century Gothic" w:cs="Century Gothic"/>
                <w:b/>
                <w:bCs/>
              </w:rPr>
              <w:t>consumption)</w:t>
            </w:r>
          </w:p>
        </w:tc>
        <w:tc>
          <w:tcPr>
            <w:tcW w:w="5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31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137"/>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260"/>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right="10"/>
              <w:jc w:val="right"/>
              <w:rPr>
                <w:rFonts w:ascii="Times New Roman" w:hAnsi="Times New Roman" w:cs="Times New Roman"/>
                <w:sz w:val="24"/>
                <w:szCs w:val="24"/>
              </w:rPr>
            </w:pPr>
            <w:r>
              <w:rPr>
                <w:rFonts w:ascii="Century Gothic" w:hAnsi="Century Gothic" w:cs="Century Gothic"/>
              </w:rPr>
              <w:t>31 to 100 units</w:t>
            </w:r>
          </w:p>
        </w:tc>
        <w:tc>
          <w:tcPr>
            <w:tcW w:w="5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400</w:t>
            </w: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20"/>
              <w:rPr>
                <w:rFonts w:ascii="Times New Roman" w:hAnsi="Times New Roman" w:cs="Times New Roman"/>
                <w:sz w:val="24"/>
                <w:szCs w:val="24"/>
              </w:rPr>
            </w:pPr>
            <w:r>
              <w:rPr>
                <w:rFonts w:ascii="Century Gothic" w:hAnsi="Century Gothic" w:cs="Century Gothic"/>
              </w:rPr>
              <w:t>Ps /unit</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260"/>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right="10"/>
              <w:jc w:val="right"/>
              <w:rPr>
                <w:rFonts w:ascii="Times New Roman" w:hAnsi="Times New Roman" w:cs="Times New Roman"/>
                <w:sz w:val="24"/>
                <w:szCs w:val="24"/>
              </w:rPr>
            </w:pPr>
            <w:r>
              <w:rPr>
                <w:rFonts w:ascii="Century Gothic" w:hAnsi="Century Gothic" w:cs="Century Gothic"/>
              </w:rPr>
              <w:t>101 to 200 units</w:t>
            </w:r>
          </w:p>
        </w:tc>
        <w:tc>
          <w:tcPr>
            <w:tcW w:w="5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540</w:t>
            </w: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20"/>
              <w:rPr>
                <w:rFonts w:ascii="Times New Roman" w:hAnsi="Times New Roman" w:cs="Times New Roman"/>
                <w:sz w:val="24"/>
                <w:szCs w:val="24"/>
              </w:rPr>
            </w:pPr>
            <w:r>
              <w:rPr>
                <w:rFonts w:ascii="Century Gothic" w:hAnsi="Century Gothic" w:cs="Century Gothic"/>
              </w:rPr>
              <w:t>Ps/unit</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260"/>
        </w:trPr>
        <w:tc>
          <w:tcPr>
            <w:tcW w:w="21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right="10"/>
              <w:jc w:val="right"/>
              <w:rPr>
                <w:rFonts w:ascii="Times New Roman" w:hAnsi="Times New Roman" w:cs="Times New Roman"/>
                <w:sz w:val="24"/>
                <w:szCs w:val="24"/>
              </w:rPr>
            </w:pPr>
            <w:r>
              <w:rPr>
                <w:rFonts w:ascii="Century Gothic" w:hAnsi="Century Gothic" w:cs="Century Gothic"/>
              </w:rPr>
              <w:t>Above 200 units</w:t>
            </w:r>
          </w:p>
        </w:tc>
        <w:tc>
          <w:tcPr>
            <w:tcW w:w="5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640</w:t>
            </w: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20"/>
              <w:rPr>
                <w:rFonts w:ascii="Times New Roman" w:hAnsi="Times New Roman" w:cs="Times New Roman"/>
                <w:sz w:val="24"/>
                <w:szCs w:val="24"/>
              </w:rPr>
            </w:pPr>
            <w:r>
              <w:rPr>
                <w:rFonts w:ascii="Century Gothic" w:hAnsi="Century Gothic" w:cs="Century Gothic"/>
              </w:rPr>
              <w:t>Ps/unit</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517"/>
        </w:trPr>
        <w:tc>
          <w:tcPr>
            <w:tcW w:w="8660" w:type="dxa"/>
            <w:gridSpan w:val="4"/>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20"/>
              <w:rPr>
                <w:rFonts w:ascii="Times New Roman" w:hAnsi="Times New Roman" w:cs="Times New Roman"/>
                <w:sz w:val="24"/>
                <w:szCs w:val="24"/>
              </w:rPr>
            </w:pPr>
            <w:r>
              <w:rPr>
                <w:rFonts w:ascii="Century Gothic" w:hAnsi="Century Gothic" w:cs="Century Gothic"/>
                <w:b/>
                <w:bCs/>
              </w:rPr>
              <w:t>LT-2(a)(ii): Applicable to Areas under Village Panchayats</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321"/>
        </w:trPr>
        <w:tc>
          <w:tcPr>
            <w:tcW w:w="21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257"/>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20"/>
              <w:rPr>
                <w:rFonts w:ascii="Times New Roman" w:hAnsi="Times New Roman" w:cs="Times New Roman"/>
                <w:sz w:val="24"/>
                <w:szCs w:val="24"/>
              </w:rPr>
            </w:pPr>
            <w:r>
              <w:rPr>
                <w:rFonts w:ascii="Century Gothic" w:hAnsi="Century Gothic" w:cs="Century Gothic"/>
              </w:rPr>
              <w:t>Fixed charges per</w:t>
            </w:r>
          </w:p>
        </w:tc>
        <w:tc>
          <w:tcPr>
            <w:tcW w:w="28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For the first KW</w:t>
            </w:r>
          </w:p>
        </w:tc>
        <w:tc>
          <w:tcPr>
            <w:tcW w:w="3600" w:type="dxa"/>
            <w:gridSpan w:val="2"/>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Rs15/- per KW</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138"/>
        </w:trPr>
        <w:tc>
          <w:tcPr>
            <w:tcW w:w="21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bl>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37" w:right="1260" w:bottom="455" w:left="620" w:header="720" w:footer="720" w:gutter="0"/>
          <w:cols w:space="720" w:equalWidth="0">
            <w:col w:w="1036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6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ccxlvi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37" w:right="1260" w:bottom="455" w:left="10400" w:header="720" w:footer="720" w:gutter="0"/>
          <w:cols w:space="720" w:equalWidth="0">
            <w:col w:w="5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80"/>
        <w:gridCol w:w="2880"/>
        <w:gridCol w:w="3600"/>
      </w:tblGrid>
      <w:tr w:rsidR="003B70AA" w:rsidTr="008566AC">
        <w:trPr>
          <w:trHeight w:val="277"/>
        </w:trPr>
        <w:tc>
          <w:tcPr>
            <w:tcW w:w="218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bookmarkStart w:id="26" w:name="page493"/>
            <w:bookmarkEnd w:id="26"/>
            <w:r>
              <w:rPr>
                <w:rFonts w:ascii="Century Gothic" w:hAnsi="Century Gothic" w:cs="Century Gothic"/>
              </w:rPr>
              <w:lastRenderedPageBreak/>
              <w:t>month</w:t>
            </w:r>
          </w:p>
        </w:tc>
        <w:tc>
          <w:tcPr>
            <w:tcW w:w="288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For every additional KW</w:t>
            </w:r>
          </w:p>
        </w:tc>
        <w:tc>
          <w:tcPr>
            <w:tcW w:w="360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 25/- per KW</w:t>
            </w:r>
          </w:p>
        </w:tc>
      </w:tr>
      <w:tr w:rsidR="003B70AA" w:rsidTr="008566AC">
        <w:trPr>
          <w:trHeight w:val="139"/>
        </w:trPr>
        <w:tc>
          <w:tcPr>
            <w:tcW w:w="21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36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r>
      <w:tr w:rsidR="003B70AA" w:rsidTr="008566AC">
        <w:trPr>
          <w:trHeight w:val="257"/>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20"/>
              <w:rPr>
                <w:rFonts w:ascii="Times New Roman" w:hAnsi="Times New Roman" w:cs="Times New Roman"/>
                <w:sz w:val="24"/>
                <w:szCs w:val="24"/>
              </w:rPr>
            </w:pPr>
            <w:r>
              <w:rPr>
                <w:rFonts w:ascii="Century Gothic" w:hAnsi="Century Gothic" w:cs="Century Gothic"/>
              </w:rPr>
              <w:t>Energy charges</w:t>
            </w:r>
          </w:p>
        </w:tc>
        <w:tc>
          <w:tcPr>
            <w:tcW w:w="28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right="10"/>
              <w:jc w:val="right"/>
              <w:rPr>
                <w:rFonts w:ascii="Times New Roman" w:hAnsi="Times New Roman" w:cs="Times New Roman"/>
                <w:sz w:val="24"/>
                <w:szCs w:val="24"/>
              </w:rPr>
            </w:pPr>
            <w:r>
              <w:rPr>
                <w:rFonts w:ascii="Century Gothic" w:hAnsi="Century Gothic" w:cs="Century Gothic"/>
              </w:rPr>
              <w:t xml:space="preserve">For 0 - 30 units </w:t>
            </w:r>
            <w:r>
              <w:rPr>
                <w:rFonts w:ascii="Century Gothic" w:hAnsi="Century Gothic" w:cs="Century Gothic"/>
                <w:b/>
                <w:bCs/>
              </w:rPr>
              <w:t>(Lifeline</w:t>
            </w:r>
          </w:p>
        </w:tc>
        <w:tc>
          <w:tcPr>
            <w:tcW w:w="36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260 Ps/unit</w:t>
            </w:r>
          </w:p>
        </w:tc>
      </w:tr>
      <w:tr w:rsidR="003B70AA" w:rsidTr="008566AC">
        <w:trPr>
          <w:trHeight w:val="406"/>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b/>
                <w:bCs/>
              </w:rPr>
              <w:t>consumption)</w:t>
            </w:r>
          </w:p>
        </w:tc>
        <w:tc>
          <w:tcPr>
            <w:tcW w:w="36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r>
      <w:tr w:rsidR="003B70AA" w:rsidTr="008566AC">
        <w:trPr>
          <w:trHeight w:val="136"/>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36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r>
      <w:tr w:rsidR="003B70AA" w:rsidTr="008566AC">
        <w:trPr>
          <w:trHeight w:val="259"/>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right="10"/>
              <w:jc w:val="right"/>
              <w:rPr>
                <w:rFonts w:ascii="Times New Roman" w:hAnsi="Times New Roman" w:cs="Times New Roman"/>
                <w:sz w:val="24"/>
                <w:szCs w:val="24"/>
              </w:rPr>
            </w:pPr>
            <w:r>
              <w:rPr>
                <w:rFonts w:ascii="Century Gothic" w:hAnsi="Century Gothic" w:cs="Century Gothic"/>
              </w:rPr>
              <w:t>31 to 100 units</w:t>
            </w:r>
          </w:p>
        </w:tc>
        <w:tc>
          <w:tcPr>
            <w:tcW w:w="36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370 Ps/unit</w:t>
            </w:r>
          </w:p>
        </w:tc>
      </w:tr>
      <w:tr w:rsidR="003B70AA" w:rsidTr="008566AC">
        <w:trPr>
          <w:trHeight w:val="260"/>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right="10"/>
              <w:jc w:val="right"/>
              <w:rPr>
                <w:rFonts w:ascii="Times New Roman" w:hAnsi="Times New Roman" w:cs="Times New Roman"/>
                <w:sz w:val="24"/>
                <w:szCs w:val="24"/>
              </w:rPr>
            </w:pPr>
            <w:r>
              <w:rPr>
                <w:rFonts w:ascii="Century Gothic" w:hAnsi="Century Gothic" w:cs="Century Gothic"/>
              </w:rPr>
              <w:t>101 to 200 units</w:t>
            </w:r>
          </w:p>
        </w:tc>
        <w:tc>
          <w:tcPr>
            <w:tcW w:w="36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510 Ps/unit</w:t>
            </w:r>
          </w:p>
        </w:tc>
      </w:tr>
      <w:tr w:rsidR="003B70AA" w:rsidTr="008566AC">
        <w:trPr>
          <w:trHeight w:val="260"/>
        </w:trPr>
        <w:tc>
          <w:tcPr>
            <w:tcW w:w="21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right="10"/>
              <w:jc w:val="right"/>
              <w:rPr>
                <w:rFonts w:ascii="Times New Roman" w:hAnsi="Times New Roman" w:cs="Times New Roman"/>
                <w:sz w:val="24"/>
                <w:szCs w:val="24"/>
              </w:rPr>
            </w:pPr>
            <w:r>
              <w:rPr>
                <w:rFonts w:ascii="Century Gothic" w:hAnsi="Century Gothic" w:cs="Century Gothic"/>
              </w:rPr>
              <w:t>Above 200 units</w:t>
            </w:r>
          </w:p>
        </w:tc>
        <w:tc>
          <w:tcPr>
            <w:tcW w:w="36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590 Ps/unit</w:t>
            </w:r>
          </w:p>
        </w:tc>
      </w:tr>
    </w:tbl>
    <w:p w:rsidR="003B70AA" w:rsidRDefault="003B70AA" w:rsidP="003B70AA">
      <w:pPr>
        <w:widowControl w:val="0"/>
        <w:autoSpaceDE w:val="0"/>
        <w:autoSpaceDN w:val="0"/>
        <w:adjustRightInd w:val="0"/>
        <w:spacing w:after="0" w:line="38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100"/>
        <w:rPr>
          <w:rFonts w:ascii="Times New Roman" w:hAnsi="Times New Roman" w:cs="Times New Roman"/>
          <w:sz w:val="24"/>
          <w:szCs w:val="24"/>
        </w:rPr>
      </w:pPr>
      <w:r>
        <w:rPr>
          <w:rFonts w:ascii="Century Gothic" w:hAnsi="Century Gothic" w:cs="Century Gothic"/>
          <w:b/>
          <w:bCs/>
          <w:u w:val="single"/>
        </w:rPr>
        <w:t>TARIFF SCHEDULE LT-2(b)</w:t>
      </w:r>
    </w:p>
    <w:p w:rsidR="003B70AA" w:rsidRDefault="003B70AA" w:rsidP="003B70AA">
      <w:pPr>
        <w:widowControl w:val="0"/>
        <w:autoSpaceDE w:val="0"/>
        <w:autoSpaceDN w:val="0"/>
        <w:adjustRightInd w:val="0"/>
        <w:spacing w:after="0" w:line="33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2" w:lineRule="auto"/>
        <w:ind w:left="20"/>
        <w:jc w:val="both"/>
        <w:rPr>
          <w:rFonts w:ascii="Times New Roman" w:hAnsi="Times New Roman" w:cs="Times New Roman"/>
          <w:sz w:val="24"/>
          <w:szCs w:val="24"/>
        </w:rPr>
      </w:pPr>
      <w:r>
        <w:rPr>
          <w:rFonts w:ascii="Century Gothic" w:hAnsi="Century Gothic" w:cs="Century Gothic"/>
          <w:sz w:val="24"/>
          <w:szCs w:val="24"/>
        </w:rPr>
        <w:t>Applicable to the installations of Private Professional and other Private Educational Institutions including aided, unaided institutions</w:t>
      </w:r>
      <w:proofErr w:type="gramStart"/>
      <w:r>
        <w:rPr>
          <w:rFonts w:ascii="Century Gothic" w:hAnsi="Century Gothic" w:cs="Century Gothic"/>
          <w:sz w:val="24"/>
          <w:szCs w:val="24"/>
        </w:rPr>
        <w:t>,Nursing</w:t>
      </w:r>
      <w:proofErr w:type="gramEnd"/>
      <w:r>
        <w:rPr>
          <w:rFonts w:ascii="Century Gothic" w:hAnsi="Century Gothic" w:cs="Century Gothic"/>
          <w:sz w:val="24"/>
          <w:szCs w:val="24"/>
        </w:rPr>
        <w:t xml:space="preserve"> Homes and Private Hospitals having only lighting or combined lighting &amp; heating, and motive power.</w:t>
      </w:r>
    </w:p>
    <w:p w:rsidR="003B70AA" w:rsidRDefault="003B70AA" w:rsidP="003B70AA">
      <w:pPr>
        <w:widowControl w:val="0"/>
        <w:autoSpaceDE w:val="0"/>
        <w:autoSpaceDN w:val="0"/>
        <w:adjustRightInd w:val="0"/>
        <w:spacing w:after="0" w:line="29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380"/>
        <w:rPr>
          <w:rFonts w:ascii="Times New Roman" w:hAnsi="Times New Roman" w:cs="Times New Roman"/>
          <w:sz w:val="24"/>
          <w:szCs w:val="24"/>
        </w:rPr>
      </w:pPr>
      <w:r>
        <w:rPr>
          <w:rFonts w:ascii="Century Gothic" w:hAnsi="Century Gothic" w:cs="Century Gothic"/>
          <w:b/>
          <w:bCs/>
        </w:rPr>
        <w:t>RATE SCHEDULE</w:t>
      </w:r>
    </w:p>
    <w:p w:rsidR="003B70AA" w:rsidRDefault="003B70AA" w:rsidP="003B70AA">
      <w:pPr>
        <w:widowControl w:val="0"/>
        <w:autoSpaceDE w:val="0"/>
        <w:autoSpaceDN w:val="0"/>
        <w:adjustRightInd w:val="0"/>
        <w:spacing w:after="0" w:line="32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4" w:lineRule="auto"/>
        <w:ind w:left="2440" w:right="80" w:hanging="2350"/>
        <w:rPr>
          <w:rFonts w:ascii="Times New Roman" w:hAnsi="Times New Roman" w:cs="Times New Roman"/>
          <w:sz w:val="24"/>
          <w:szCs w:val="24"/>
        </w:rPr>
      </w:pPr>
      <w:r>
        <w:rPr>
          <w:rFonts w:ascii="Century Gothic" w:hAnsi="Century Gothic" w:cs="Century Gothic"/>
          <w:b/>
          <w:bCs/>
        </w:rPr>
        <w:t>LT-2(b</w:t>
      </w:r>
      <w:proofErr w:type="gramStart"/>
      <w:r>
        <w:rPr>
          <w:rFonts w:ascii="Century Gothic" w:hAnsi="Century Gothic" w:cs="Century Gothic"/>
          <w:b/>
          <w:bCs/>
        </w:rPr>
        <w:t>)(</w:t>
      </w:r>
      <w:proofErr w:type="gramEnd"/>
      <w:r>
        <w:rPr>
          <w:rFonts w:ascii="Century Gothic" w:hAnsi="Century Gothic" w:cs="Century Gothic"/>
          <w:b/>
          <w:bCs/>
        </w:rPr>
        <w:t>i): Applicable to Areas under Bruhat Bangalore MahangaraPalike (BBMP) and Municipal Corporation and all areas coming under Urban Local Bodies.</w:t>
      </w:r>
    </w:p>
    <w:p w:rsidR="003B70AA" w:rsidRDefault="003B70AA" w:rsidP="003B70AA">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400"/>
        <w:gridCol w:w="2820"/>
        <w:gridCol w:w="2800"/>
        <w:gridCol w:w="30"/>
      </w:tblGrid>
      <w:tr w:rsidR="003B70AA" w:rsidTr="008566AC">
        <w:trPr>
          <w:trHeight w:val="278"/>
        </w:trPr>
        <w:tc>
          <w:tcPr>
            <w:tcW w:w="340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Fixed charges</w:t>
            </w:r>
          </w:p>
        </w:tc>
        <w:tc>
          <w:tcPr>
            <w:tcW w:w="5620" w:type="dxa"/>
            <w:gridSpan w:val="2"/>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 35 Per KW subject to a minimum of Rs 65 PM</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258"/>
        </w:trPr>
        <w:tc>
          <w:tcPr>
            <w:tcW w:w="340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Energy charges</w:t>
            </w:r>
          </w:p>
        </w:tc>
        <w:tc>
          <w:tcPr>
            <w:tcW w:w="2820" w:type="dxa"/>
            <w:vMerge w:val="restart"/>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right="10"/>
              <w:jc w:val="right"/>
              <w:rPr>
                <w:rFonts w:ascii="Times New Roman" w:hAnsi="Times New Roman" w:cs="Times New Roman"/>
                <w:sz w:val="24"/>
                <w:szCs w:val="24"/>
              </w:rPr>
            </w:pPr>
            <w:r>
              <w:rPr>
                <w:rFonts w:ascii="Century Gothic" w:hAnsi="Century Gothic" w:cs="Century Gothic"/>
              </w:rPr>
              <w:t>0 to 200 units</w:t>
            </w:r>
          </w:p>
        </w:tc>
        <w:tc>
          <w:tcPr>
            <w:tcW w:w="2800" w:type="dxa"/>
            <w:vMerge w:val="restart"/>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600 Ps/unit</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105"/>
        </w:trPr>
        <w:tc>
          <w:tcPr>
            <w:tcW w:w="340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8"/>
                <w:szCs w:val="8"/>
              </w:rPr>
            </w:pPr>
          </w:p>
        </w:tc>
        <w:tc>
          <w:tcPr>
            <w:tcW w:w="2820" w:type="dxa"/>
            <w:vMerge/>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8"/>
                <w:szCs w:val="8"/>
              </w:rPr>
            </w:pPr>
          </w:p>
        </w:tc>
        <w:tc>
          <w:tcPr>
            <w:tcW w:w="2800" w:type="dxa"/>
            <w:vMerge/>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340"/>
        </w:trPr>
        <w:tc>
          <w:tcPr>
            <w:tcW w:w="340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right="10"/>
              <w:jc w:val="right"/>
              <w:rPr>
                <w:rFonts w:ascii="Times New Roman" w:hAnsi="Times New Roman" w:cs="Times New Roman"/>
                <w:sz w:val="24"/>
                <w:szCs w:val="24"/>
              </w:rPr>
            </w:pPr>
            <w:r>
              <w:rPr>
                <w:rFonts w:ascii="Century Gothic" w:hAnsi="Century Gothic" w:cs="Century Gothic"/>
              </w:rPr>
              <w:t>Above 200 units</w:t>
            </w:r>
          </w:p>
        </w:tc>
        <w:tc>
          <w:tcPr>
            <w:tcW w:w="28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720 Ps/unit</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20"/>
        <w:rPr>
          <w:rFonts w:ascii="Times New Roman" w:hAnsi="Times New Roman" w:cs="Times New Roman"/>
          <w:sz w:val="24"/>
          <w:szCs w:val="24"/>
        </w:rPr>
      </w:pPr>
      <w:r>
        <w:rPr>
          <w:rFonts w:ascii="Century Gothic" w:hAnsi="Century Gothic" w:cs="Century Gothic"/>
          <w:b/>
          <w:bCs/>
        </w:rPr>
        <w:t>LT-2(b</w:t>
      </w:r>
      <w:proofErr w:type="gramStart"/>
      <w:r>
        <w:rPr>
          <w:rFonts w:ascii="Century Gothic" w:hAnsi="Century Gothic" w:cs="Century Gothic"/>
          <w:b/>
          <w:bCs/>
        </w:rPr>
        <w:t>)(</w:t>
      </w:r>
      <w:proofErr w:type="gramEnd"/>
      <w:r>
        <w:rPr>
          <w:rFonts w:ascii="Century Gothic" w:hAnsi="Century Gothic" w:cs="Century Gothic"/>
          <w:b/>
          <w:bCs/>
        </w:rPr>
        <w:t>ii): Applicable in Areas under Village Panchayats</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400"/>
        <w:gridCol w:w="2820"/>
        <w:gridCol w:w="2800"/>
        <w:gridCol w:w="30"/>
      </w:tblGrid>
      <w:tr w:rsidR="003B70AA" w:rsidTr="008566AC">
        <w:trPr>
          <w:trHeight w:val="279"/>
        </w:trPr>
        <w:tc>
          <w:tcPr>
            <w:tcW w:w="340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Fixed charges</w:t>
            </w:r>
          </w:p>
        </w:tc>
        <w:tc>
          <w:tcPr>
            <w:tcW w:w="5620" w:type="dxa"/>
            <w:gridSpan w:val="2"/>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 25 Per KW subject to a minimum of Rs 50 PM</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259"/>
        </w:trPr>
        <w:tc>
          <w:tcPr>
            <w:tcW w:w="340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Energy charges</w:t>
            </w:r>
          </w:p>
        </w:tc>
        <w:tc>
          <w:tcPr>
            <w:tcW w:w="2820" w:type="dxa"/>
            <w:vMerge w:val="restart"/>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right="10"/>
              <w:jc w:val="right"/>
              <w:rPr>
                <w:rFonts w:ascii="Times New Roman" w:hAnsi="Times New Roman" w:cs="Times New Roman"/>
                <w:sz w:val="24"/>
                <w:szCs w:val="24"/>
              </w:rPr>
            </w:pPr>
            <w:r>
              <w:rPr>
                <w:rFonts w:ascii="Century Gothic" w:hAnsi="Century Gothic" w:cs="Century Gothic"/>
              </w:rPr>
              <w:t>0 to 200 units</w:t>
            </w:r>
          </w:p>
        </w:tc>
        <w:tc>
          <w:tcPr>
            <w:tcW w:w="2800" w:type="dxa"/>
            <w:vMerge w:val="restart"/>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550 Ps/unit</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158"/>
        </w:trPr>
        <w:tc>
          <w:tcPr>
            <w:tcW w:w="340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3"/>
                <w:szCs w:val="13"/>
              </w:rPr>
            </w:pPr>
          </w:p>
        </w:tc>
        <w:tc>
          <w:tcPr>
            <w:tcW w:w="2820" w:type="dxa"/>
            <w:vMerge/>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3"/>
                <w:szCs w:val="13"/>
              </w:rPr>
            </w:pPr>
          </w:p>
        </w:tc>
        <w:tc>
          <w:tcPr>
            <w:tcW w:w="2800" w:type="dxa"/>
            <w:vMerge/>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r w:rsidR="003B70AA" w:rsidTr="008566AC">
        <w:trPr>
          <w:trHeight w:val="340"/>
        </w:trPr>
        <w:tc>
          <w:tcPr>
            <w:tcW w:w="340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right="10"/>
              <w:jc w:val="right"/>
              <w:rPr>
                <w:rFonts w:ascii="Times New Roman" w:hAnsi="Times New Roman" w:cs="Times New Roman"/>
                <w:sz w:val="24"/>
                <w:szCs w:val="24"/>
              </w:rPr>
            </w:pPr>
            <w:r>
              <w:rPr>
                <w:rFonts w:ascii="Century Gothic" w:hAnsi="Century Gothic" w:cs="Century Gothic"/>
              </w:rPr>
              <w:t>Above 200 units</w:t>
            </w:r>
          </w:p>
        </w:tc>
        <w:tc>
          <w:tcPr>
            <w:tcW w:w="28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670 Ps/unit</w:t>
            </w:r>
          </w:p>
        </w:tc>
        <w:tc>
          <w:tcPr>
            <w:tcW w:w="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
                <w:szCs w:val="2"/>
              </w:rPr>
            </w:pPr>
          </w:p>
        </w:tc>
      </w:tr>
    </w:tbl>
    <w:p w:rsidR="003B70AA" w:rsidRDefault="003B70AA" w:rsidP="003B70AA">
      <w:pPr>
        <w:widowControl w:val="0"/>
        <w:autoSpaceDE w:val="0"/>
        <w:autoSpaceDN w:val="0"/>
        <w:adjustRightInd w:val="0"/>
        <w:spacing w:after="0" w:line="26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20"/>
        <w:rPr>
          <w:rFonts w:ascii="Times New Roman" w:hAnsi="Times New Roman" w:cs="Times New Roman"/>
          <w:sz w:val="24"/>
          <w:szCs w:val="24"/>
        </w:rPr>
      </w:pPr>
      <w:r>
        <w:rPr>
          <w:rFonts w:ascii="Century Gothic" w:hAnsi="Century Gothic" w:cs="Century Gothic"/>
          <w:b/>
          <w:bCs/>
        </w:rPr>
        <w:t xml:space="preserve">Note: </w:t>
      </w:r>
      <w:r>
        <w:rPr>
          <w:rFonts w:ascii="Century Gothic" w:hAnsi="Century Gothic" w:cs="Century Gothic"/>
        </w:rPr>
        <w:t>Applicable to LT-2 (a), LT-2 (b) Tariff Schedules.</w:t>
      </w:r>
    </w:p>
    <w:p w:rsidR="003B70AA" w:rsidRDefault="003B70AA" w:rsidP="003B70AA">
      <w:pPr>
        <w:widowControl w:val="0"/>
        <w:autoSpaceDE w:val="0"/>
        <w:autoSpaceDN w:val="0"/>
        <w:adjustRightInd w:val="0"/>
        <w:spacing w:after="0" w:line="330" w:lineRule="exact"/>
        <w:rPr>
          <w:rFonts w:ascii="Times New Roman" w:hAnsi="Times New Roman" w:cs="Times New Roman"/>
          <w:sz w:val="24"/>
          <w:szCs w:val="24"/>
        </w:rPr>
      </w:pPr>
    </w:p>
    <w:p w:rsidR="003B70AA" w:rsidRDefault="003B70AA" w:rsidP="003B70AA">
      <w:pPr>
        <w:widowControl w:val="0"/>
        <w:numPr>
          <w:ilvl w:val="0"/>
          <w:numId w:val="36"/>
        </w:numPr>
        <w:tabs>
          <w:tab w:val="clear" w:pos="720"/>
          <w:tab w:val="num" w:pos="560"/>
        </w:tabs>
        <w:overflowPunct w:val="0"/>
        <w:autoSpaceDE w:val="0"/>
        <w:autoSpaceDN w:val="0"/>
        <w:adjustRightInd w:val="0"/>
        <w:spacing w:after="0" w:line="222" w:lineRule="auto"/>
        <w:ind w:left="560" w:hanging="549"/>
        <w:jc w:val="both"/>
        <w:rPr>
          <w:rFonts w:ascii="Century Gothic" w:hAnsi="Century Gothic" w:cs="Century Gothic"/>
        </w:rPr>
      </w:pPr>
      <w:r>
        <w:rPr>
          <w:rFonts w:ascii="Century Gothic" w:hAnsi="Century Gothic" w:cs="Century Gothic"/>
        </w:rPr>
        <w:t xml:space="preserve">A rebate of 25 Ps. Per unit shall be given for installation of a house/ School/ Hostels meant for Handicapped, Aged, Destitute and Orphans, Rehabilitation Centres run by Charitable Institutions. </w:t>
      </w:r>
    </w:p>
    <w:p w:rsidR="003B70AA" w:rsidRDefault="003B70AA" w:rsidP="003B70AA">
      <w:pPr>
        <w:widowControl w:val="0"/>
        <w:autoSpaceDE w:val="0"/>
        <w:autoSpaceDN w:val="0"/>
        <w:adjustRightInd w:val="0"/>
        <w:spacing w:after="0" w:line="332" w:lineRule="exact"/>
        <w:rPr>
          <w:rFonts w:ascii="Century Gothic" w:hAnsi="Century Gothic" w:cs="Century Gothic"/>
        </w:rPr>
      </w:pPr>
    </w:p>
    <w:p w:rsidR="003B70AA" w:rsidRDefault="003B70AA" w:rsidP="003B70AA">
      <w:pPr>
        <w:widowControl w:val="0"/>
        <w:numPr>
          <w:ilvl w:val="0"/>
          <w:numId w:val="36"/>
        </w:numPr>
        <w:tabs>
          <w:tab w:val="clear" w:pos="720"/>
          <w:tab w:val="num" w:pos="560"/>
        </w:tabs>
        <w:overflowPunct w:val="0"/>
        <w:autoSpaceDE w:val="0"/>
        <w:autoSpaceDN w:val="0"/>
        <w:adjustRightInd w:val="0"/>
        <w:spacing w:after="0" w:line="221" w:lineRule="auto"/>
        <w:ind w:left="920" w:hanging="909"/>
        <w:jc w:val="both"/>
        <w:rPr>
          <w:rFonts w:ascii="Century Gothic" w:hAnsi="Century Gothic" w:cs="Century Gothic"/>
        </w:rPr>
      </w:pPr>
      <w:r>
        <w:rPr>
          <w:rFonts w:ascii="Century Gothic" w:hAnsi="Century Gothic" w:cs="Century Gothic"/>
        </w:rPr>
        <w:t xml:space="preserve">(a) Use of power within the Consumer’s premises for temporary purposes for bonafide use is permitted subject to the condition that, the total load of the installation on the system does not exceed the sanctioned load. </w:t>
      </w:r>
    </w:p>
    <w:p w:rsidR="003B70AA" w:rsidRDefault="003B70AA" w:rsidP="003B70AA">
      <w:pPr>
        <w:widowControl w:val="0"/>
        <w:autoSpaceDE w:val="0"/>
        <w:autoSpaceDN w:val="0"/>
        <w:adjustRightInd w:val="0"/>
        <w:spacing w:after="0" w:line="63" w:lineRule="exact"/>
        <w:rPr>
          <w:rFonts w:ascii="Century Gothic" w:hAnsi="Century Gothic" w:cs="Century Gothic"/>
        </w:rPr>
      </w:pPr>
    </w:p>
    <w:p w:rsidR="003B70AA" w:rsidRDefault="003B70AA" w:rsidP="003B70AA">
      <w:pPr>
        <w:widowControl w:val="0"/>
        <w:numPr>
          <w:ilvl w:val="1"/>
          <w:numId w:val="36"/>
        </w:numPr>
        <w:tabs>
          <w:tab w:val="clear" w:pos="1440"/>
          <w:tab w:val="num" w:pos="977"/>
        </w:tabs>
        <w:overflowPunct w:val="0"/>
        <w:autoSpaceDE w:val="0"/>
        <w:autoSpaceDN w:val="0"/>
        <w:adjustRightInd w:val="0"/>
        <w:spacing w:after="0" w:line="222" w:lineRule="auto"/>
        <w:ind w:left="920" w:hanging="422"/>
        <w:jc w:val="both"/>
        <w:rPr>
          <w:rFonts w:ascii="Century Gothic" w:hAnsi="Century Gothic" w:cs="Century Gothic"/>
        </w:rPr>
      </w:pPr>
      <w:r>
        <w:rPr>
          <w:rFonts w:ascii="Century Gothic" w:hAnsi="Century Gothic" w:cs="Century Gothic"/>
        </w:rPr>
        <w:t xml:space="preserve">Where it is intended to use floor polishing and such other portable equipment temporarily, in the premises having permanent supply, such equipment shall be provided with an earth leakage circuit breaker of adequate capacity.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20" w:right="1260" w:bottom="455" w:left="620" w:header="720" w:footer="720" w:gutter="0"/>
          <w:cols w:space="720" w:equalWidth="0">
            <w:col w:w="1036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6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ccxlvii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20" w:right="1260" w:bottom="455" w:left="10360" w:header="720" w:footer="720" w:gutter="0"/>
          <w:cols w:space="720" w:equalWidth="0">
            <w:col w:w="620"/>
          </w:cols>
          <w:noEndnote/>
        </w:sectPr>
      </w:pPr>
    </w:p>
    <w:p w:rsidR="003B70AA" w:rsidRDefault="003B70AA" w:rsidP="003B70AA">
      <w:pPr>
        <w:widowControl w:val="0"/>
        <w:autoSpaceDE w:val="0"/>
        <w:autoSpaceDN w:val="0"/>
        <w:adjustRightInd w:val="0"/>
        <w:spacing w:after="0" w:line="326" w:lineRule="exact"/>
        <w:rPr>
          <w:rFonts w:ascii="Times New Roman" w:hAnsi="Times New Roman" w:cs="Times New Roman"/>
          <w:sz w:val="24"/>
          <w:szCs w:val="24"/>
        </w:rPr>
      </w:pPr>
      <w:bookmarkStart w:id="27" w:name="page495"/>
      <w:bookmarkEnd w:id="27"/>
    </w:p>
    <w:p w:rsidR="003B70AA" w:rsidRDefault="003B70AA" w:rsidP="003B70AA">
      <w:pPr>
        <w:widowControl w:val="0"/>
        <w:numPr>
          <w:ilvl w:val="0"/>
          <w:numId w:val="37"/>
        </w:numPr>
        <w:tabs>
          <w:tab w:val="clear" w:pos="720"/>
          <w:tab w:val="num" w:pos="549"/>
        </w:tabs>
        <w:overflowPunct w:val="0"/>
        <w:autoSpaceDE w:val="0"/>
        <w:autoSpaceDN w:val="0"/>
        <w:adjustRightInd w:val="0"/>
        <w:spacing w:after="0" w:line="334" w:lineRule="auto"/>
        <w:ind w:left="549" w:hanging="549"/>
        <w:jc w:val="both"/>
        <w:rPr>
          <w:rFonts w:ascii="Century Gothic" w:hAnsi="Century Gothic" w:cs="Century Gothic"/>
        </w:rPr>
      </w:pPr>
      <w:r>
        <w:rPr>
          <w:rFonts w:ascii="Century Gothic" w:hAnsi="Century Gothic" w:cs="Century Gothic"/>
        </w:rPr>
        <w:t xml:space="preserve">The laboratory installations in educational institutions are allowed to install connected machinery up to 4 times the sanctioned load. The fixed charges shall however be on the basis of sanctioned load. </w:t>
      </w:r>
    </w:p>
    <w:p w:rsidR="003B70AA" w:rsidRDefault="003B70AA" w:rsidP="003B70AA">
      <w:pPr>
        <w:widowControl w:val="0"/>
        <w:autoSpaceDE w:val="0"/>
        <w:autoSpaceDN w:val="0"/>
        <w:adjustRightInd w:val="0"/>
        <w:spacing w:after="0" w:line="359" w:lineRule="exact"/>
        <w:rPr>
          <w:rFonts w:ascii="Times New Roman" w:hAnsi="Times New Roman" w:cs="Times New Roman"/>
          <w:sz w:val="24"/>
          <w:szCs w:val="24"/>
        </w:rPr>
      </w:pPr>
    </w:p>
    <w:p w:rsidR="003B70AA" w:rsidRDefault="003B70AA" w:rsidP="003B70AA">
      <w:pPr>
        <w:widowControl w:val="0"/>
        <w:numPr>
          <w:ilvl w:val="0"/>
          <w:numId w:val="1"/>
        </w:numPr>
        <w:tabs>
          <w:tab w:val="clear" w:pos="720"/>
          <w:tab w:val="num" w:pos="577"/>
        </w:tabs>
        <w:overflowPunct w:val="0"/>
        <w:autoSpaceDE w:val="0"/>
        <w:autoSpaceDN w:val="0"/>
        <w:adjustRightInd w:val="0"/>
        <w:spacing w:after="0" w:line="346" w:lineRule="auto"/>
        <w:ind w:left="549" w:hanging="549"/>
        <w:jc w:val="both"/>
        <w:rPr>
          <w:rFonts w:ascii="Century Gothic" w:hAnsi="Century Gothic" w:cs="Century Gothic"/>
        </w:rPr>
      </w:pPr>
      <w:r>
        <w:rPr>
          <w:rFonts w:ascii="Century Gothic" w:hAnsi="Century Gothic" w:cs="Century Gothic"/>
        </w:rPr>
        <w:t xml:space="preserve">Besides lighting and heating, Electricity supply under this schedule can be used for fans, Televisions, Radios, Refrigerators and other house-hold appliances including domestic water pump and air conditioners, provided, they are under single meter connection. If a separate meter is provided for Air conditioner Load, the consumption shall be under commercial tariff till it is merged with the main meter. </w:t>
      </w:r>
    </w:p>
    <w:p w:rsidR="003B70AA" w:rsidRDefault="003B70AA" w:rsidP="003B70AA">
      <w:pPr>
        <w:widowControl w:val="0"/>
        <w:autoSpaceDE w:val="0"/>
        <w:autoSpaceDN w:val="0"/>
        <w:adjustRightInd w:val="0"/>
        <w:spacing w:after="0" w:line="347" w:lineRule="exact"/>
        <w:rPr>
          <w:rFonts w:ascii="Century Gothic" w:hAnsi="Century Gothic" w:cs="Century Gothic"/>
        </w:rPr>
      </w:pPr>
    </w:p>
    <w:p w:rsidR="003B70AA" w:rsidRDefault="003B70AA" w:rsidP="003B70AA">
      <w:pPr>
        <w:widowControl w:val="0"/>
        <w:numPr>
          <w:ilvl w:val="0"/>
          <w:numId w:val="1"/>
        </w:numPr>
        <w:tabs>
          <w:tab w:val="clear" w:pos="720"/>
          <w:tab w:val="num" w:pos="400"/>
        </w:tabs>
        <w:overflowPunct w:val="0"/>
        <w:autoSpaceDE w:val="0"/>
        <w:autoSpaceDN w:val="0"/>
        <w:adjustRightInd w:val="0"/>
        <w:spacing w:after="0" w:line="349" w:lineRule="auto"/>
        <w:ind w:left="549" w:hanging="549"/>
        <w:jc w:val="both"/>
        <w:rPr>
          <w:rFonts w:ascii="Century Gothic" w:hAnsi="Century Gothic" w:cs="Century Gothic"/>
        </w:rPr>
      </w:pPr>
      <w:r>
        <w:rPr>
          <w:rFonts w:ascii="Century Gothic" w:hAnsi="Century Gothic" w:cs="Century Gothic"/>
          <w:b/>
          <w:bCs/>
        </w:rPr>
        <w:t xml:space="preserve">SOLAR REBATE: </w:t>
      </w:r>
      <w:r>
        <w:rPr>
          <w:rFonts w:ascii="Century Gothic" w:hAnsi="Century Gothic" w:cs="Century Gothic"/>
        </w:rPr>
        <w:t xml:space="preserve">A rebate of 50 Paise per unit of electricity consumed to a maximum of Rs.50/-per installation per month will be allowed to Tariff schedule LT 2(a), if solar water heaters are installed and used. Where </w:t>
      </w:r>
      <w:r>
        <w:rPr>
          <w:rFonts w:ascii="Century Gothic" w:hAnsi="Century Gothic" w:cs="Century Gothic"/>
          <w:u w:val="single"/>
        </w:rPr>
        <w:t>Bulk Solar Water Heater System</w:t>
      </w:r>
      <w:r>
        <w:rPr>
          <w:rFonts w:ascii="Century Gothic" w:hAnsi="Century Gothic" w:cs="Century Gothic"/>
        </w:rPr>
        <w:t xml:space="preserve"> is installed, Solar Water Heater rebate shall be allowed to each of the individual installations, provided that, the capacity of Solar Water Heater in such apartment / group housing shall be a minimum capacity of 100 Ltr, per household</w:t>
      </w:r>
      <w:r>
        <w:rPr>
          <w:rFonts w:ascii="Century Gothic" w:hAnsi="Century Gothic" w:cs="Century Gothic"/>
          <w:i/>
          <w:iCs/>
        </w:rPr>
        <w:t>.</w:t>
      </w:r>
      <w:r>
        <w:rPr>
          <w:rFonts w:ascii="Century Gothic" w:hAnsi="Century Gothic" w:cs="Century Gothic"/>
        </w:rPr>
        <w:t xml:space="preserve"> </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55"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869"/>
        <w:rPr>
          <w:rFonts w:ascii="Times New Roman" w:hAnsi="Times New Roman" w:cs="Times New Roman"/>
          <w:sz w:val="24"/>
          <w:szCs w:val="24"/>
        </w:rPr>
      </w:pPr>
      <w:r>
        <w:rPr>
          <w:rFonts w:ascii="Century Gothic" w:hAnsi="Century Gothic" w:cs="Century Gothic"/>
          <w:b/>
          <w:bCs/>
          <w:u w:val="single"/>
        </w:rPr>
        <w:t>TARIFF SCHEDULE LT-3</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99"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55" w:lineRule="auto"/>
        <w:ind w:left="729"/>
        <w:jc w:val="both"/>
        <w:rPr>
          <w:rFonts w:ascii="Times New Roman" w:hAnsi="Times New Roman" w:cs="Times New Roman"/>
          <w:sz w:val="24"/>
          <w:szCs w:val="24"/>
        </w:rPr>
      </w:pPr>
      <w:r>
        <w:rPr>
          <w:rFonts w:ascii="Century Gothic" w:hAnsi="Century Gothic" w:cs="Century Gothic"/>
        </w:rPr>
        <w:t xml:space="preserve">Applicable to </w:t>
      </w:r>
      <w:r>
        <w:rPr>
          <w:rFonts w:ascii="Century Gothic" w:hAnsi="Century Gothic" w:cs="Century Gothic"/>
          <w:b/>
          <w:bCs/>
        </w:rPr>
        <w:t>Commercial Lighting, Heating and Motive Power</w:t>
      </w:r>
      <w:r>
        <w:rPr>
          <w:rFonts w:ascii="Century Gothic" w:hAnsi="Century Gothic" w:cs="Century Gothic"/>
        </w:rPr>
        <w:t xml:space="preserve"> installations of Clinics, Diagnostic Centers, X-Ray units, Shops, Stores, Hotels/Restaurants/Boarding and Lodging Homes, Bars, Private guest Houses, Mess, Clubs, Kalyan Mantaps / Choultry, permanent Cinemas/ Semi Permanent Cinemas, Theatres, Petrol Bunks, Petrol, Diesel and oil Storage Plants, Service Stations/ Garages, Banks, Telephone Exchanges. T.V. Stations, Microwave Stations, All India Radio, Dish Antenna, Public Telephone Booths/ STD, ISD, FAX Communication Centers, Stud Farms, Race Course, Ice Cream Parlours, Computer Centres, Photo Studio / colour Laboratory, Xerox Copiers, Railway Installation excepting Railway workshop, KSRTC Bus Stations excepting Workshop, All offices, Police Stations, Commercial Complexes, Lifts of Commercial Complexes, Battery Charging units, Tyre Vulcanizing Centres, Post Offices, Bakery shops, Beauty Parlours, Stadiums other than those maintained by Govt. and Local Bodies</w:t>
      </w:r>
      <w:r>
        <w:rPr>
          <w:rFonts w:ascii="Century Gothic" w:hAnsi="Century Gothic" w:cs="Century Gothic"/>
          <w:b/>
          <w:bCs/>
        </w:rPr>
        <w:t>.</w:t>
      </w:r>
      <w:r>
        <w:rPr>
          <w:rFonts w:ascii="Century Gothic" w:hAnsi="Century Gothic" w:cs="Century Gothic"/>
        </w:rPr>
        <w:t>It is also applicable to water supply pumps and street lights not covered under LT 6, Cyber cafés, Internet surfing cafés, Call centers, I.T.</w:t>
      </w:r>
    </w:p>
    <w:p w:rsidR="003B70AA" w:rsidRDefault="003B70AA" w:rsidP="003B70AA">
      <w:pPr>
        <w:widowControl w:val="0"/>
        <w:autoSpaceDE w:val="0"/>
        <w:autoSpaceDN w:val="0"/>
        <w:adjustRightInd w:val="0"/>
        <w:spacing w:after="0" w:line="37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689"/>
        <w:rPr>
          <w:rFonts w:ascii="Times New Roman" w:hAnsi="Times New Roman" w:cs="Times New Roman"/>
          <w:sz w:val="24"/>
          <w:szCs w:val="24"/>
        </w:rPr>
      </w:pPr>
      <w:proofErr w:type="gramStart"/>
      <w:r>
        <w:rPr>
          <w:rFonts w:ascii="Century Gothic" w:hAnsi="Century Gothic" w:cs="Century Gothic"/>
          <w:b/>
          <w:bCs/>
          <w:sz w:val="19"/>
          <w:szCs w:val="19"/>
        </w:rPr>
        <w:t>ccxlviii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31" w:header="720" w:footer="720" w:gutter="0"/>
          <w:cols w:space="720" w:equalWidth="0">
            <w:col w:w="10349"/>
          </w:cols>
          <w:noEndnote/>
        </w:sectPr>
      </w:pPr>
    </w:p>
    <w:p w:rsidR="003B70AA" w:rsidRDefault="003B70AA" w:rsidP="003B70AA">
      <w:pPr>
        <w:widowControl w:val="0"/>
        <w:autoSpaceDE w:val="0"/>
        <w:autoSpaceDN w:val="0"/>
        <w:adjustRightInd w:val="0"/>
        <w:spacing w:after="0" w:line="56" w:lineRule="exact"/>
        <w:rPr>
          <w:rFonts w:ascii="Times New Roman" w:hAnsi="Times New Roman" w:cs="Times New Roman"/>
          <w:sz w:val="24"/>
          <w:szCs w:val="24"/>
        </w:rPr>
      </w:pPr>
      <w:bookmarkStart w:id="28" w:name="page497"/>
      <w:bookmarkEnd w:id="28"/>
    </w:p>
    <w:p w:rsidR="003B70AA" w:rsidRDefault="003B70AA" w:rsidP="003B70AA">
      <w:pPr>
        <w:widowControl w:val="0"/>
        <w:overflowPunct w:val="0"/>
        <w:autoSpaceDE w:val="0"/>
        <w:autoSpaceDN w:val="0"/>
        <w:adjustRightInd w:val="0"/>
        <w:spacing w:after="0" w:line="309" w:lineRule="auto"/>
        <w:ind w:left="740"/>
        <w:rPr>
          <w:rFonts w:ascii="Times New Roman" w:hAnsi="Times New Roman" w:cs="Times New Roman"/>
          <w:sz w:val="24"/>
          <w:szCs w:val="24"/>
        </w:rPr>
      </w:pPr>
      <w:proofErr w:type="gramStart"/>
      <w:r>
        <w:rPr>
          <w:rFonts w:ascii="Century Gothic" w:hAnsi="Century Gothic" w:cs="Century Gothic"/>
        </w:rPr>
        <w:t>based</w:t>
      </w:r>
      <w:proofErr w:type="gramEnd"/>
      <w:r>
        <w:rPr>
          <w:rFonts w:ascii="Century Gothic" w:hAnsi="Century Gothic" w:cs="Century Gothic"/>
        </w:rPr>
        <w:t xml:space="preserve"> medical transcription centers</w:t>
      </w:r>
      <w:r>
        <w:rPr>
          <w:rFonts w:ascii="Century Gothic" w:hAnsi="Century Gothic" w:cs="Century Gothic"/>
          <w:b/>
          <w:bCs/>
        </w:rPr>
        <w:t>,</w:t>
      </w:r>
      <w:r>
        <w:rPr>
          <w:rFonts w:ascii="Century Gothic" w:hAnsi="Century Gothic" w:cs="Century Gothic"/>
        </w:rPr>
        <w:t xml:space="preserve"> Private Hostels not covered under LT -2 (a), Paying guests accommodation provided in an independent / exclusive premises.</w:t>
      </w:r>
    </w:p>
    <w:p w:rsidR="003B70AA" w:rsidRDefault="003B70AA" w:rsidP="003B70AA">
      <w:pPr>
        <w:widowControl w:val="0"/>
        <w:autoSpaceDE w:val="0"/>
        <w:autoSpaceDN w:val="0"/>
        <w:adjustRightInd w:val="0"/>
        <w:spacing w:after="0" w:line="5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380"/>
        <w:rPr>
          <w:rFonts w:ascii="Times New Roman" w:hAnsi="Times New Roman" w:cs="Times New Roman"/>
          <w:sz w:val="24"/>
          <w:szCs w:val="24"/>
        </w:rPr>
      </w:pPr>
      <w:r>
        <w:rPr>
          <w:rFonts w:ascii="Century Gothic" w:hAnsi="Century Gothic" w:cs="Century Gothic"/>
          <w:b/>
          <w:bCs/>
        </w:rPr>
        <w:t>RATE SCHEDULE</w:t>
      </w:r>
    </w:p>
    <w:p w:rsidR="003B70AA" w:rsidRDefault="003B70AA" w:rsidP="003B70AA">
      <w:pPr>
        <w:widowControl w:val="0"/>
        <w:autoSpaceDE w:val="0"/>
        <w:autoSpaceDN w:val="0"/>
        <w:adjustRightInd w:val="0"/>
        <w:spacing w:after="0" w:line="330"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3" w:lineRule="auto"/>
        <w:ind w:left="2080" w:right="520" w:hanging="1551"/>
        <w:rPr>
          <w:rFonts w:ascii="Times New Roman" w:hAnsi="Times New Roman" w:cs="Times New Roman"/>
          <w:sz w:val="24"/>
          <w:szCs w:val="24"/>
        </w:rPr>
      </w:pPr>
      <w:r>
        <w:rPr>
          <w:rFonts w:ascii="Century Gothic" w:hAnsi="Century Gothic" w:cs="Century Gothic"/>
          <w:b/>
          <w:bCs/>
          <w:sz w:val="21"/>
          <w:szCs w:val="21"/>
        </w:rPr>
        <w:t xml:space="preserve">LT-3 (i): Applicable in areas coming under Bruhat Bangalore Mahanagara </w:t>
      </w:r>
      <w:proofErr w:type="gramStart"/>
      <w:r>
        <w:rPr>
          <w:rFonts w:ascii="Century Gothic" w:hAnsi="Century Gothic" w:cs="Century Gothic"/>
          <w:b/>
          <w:bCs/>
          <w:sz w:val="21"/>
          <w:szCs w:val="21"/>
        </w:rPr>
        <w:t>Palike(</w:t>
      </w:r>
      <w:proofErr w:type="gramEnd"/>
      <w:r>
        <w:rPr>
          <w:rFonts w:ascii="Century Gothic" w:hAnsi="Century Gothic" w:cs="Century Gothic"/>
          <w:b/>
          <w:bCs/>
          <w:sz w:val="21"/>
          <w:szCs w:val="21"/>
        </w:rPr>
        <w:t>BBMP), Municipal Corporation and all areas under urban local bodies</w:t>
      </w:r>
    </w:p>
    <w:p w:rsidR="003B70AA" w:rsidRDefault="003B70AA" w:rsidP="003B70AA">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00"/>
        <w:gridCol w:w="2820"/>
        <w:gridCol w:w="3180"/>
      </w:tblGrid>
      <w:tr w:rsidR="003B70AA" w:rsidTr="008566AC">
        <w:trPr>
          <w:trHeight w:val="279"/>
        </w:trPr>
        <w:tc>
          <w:tcPr>
            <w:tcW w:w="320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Fixed charges</w:t>
            </w:r>
          </w:p>
        </w:tc>
        <w:tc>
          <w:tcPr>
            <w:tcW w:w="2820" w:type="dxa"/>
            <w:tcBorders>
              <w:top w:val="single" w:sz="8" w:space="0" w:color="auto"/>
              <w:left w:val="nil"/>
              <w:bottom w:val="single" w:sz="8" w:space="0" w:color="auto"/>
              <w:right w:val="nil"/>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Rs. 40 per KW</w:t>
            </w:r>
          </w:p>
        </w:tc>
        <w:tc>
          <w:tcPr>
            <w:tcW w:w="318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r>
      <w:tr w:rsidR="003B70AA" w:rsidTr="008566AC">
        <w:trPr>
          <w:trHeight w:val="259"/>
        </w:trPr>
        <w:tc>
          <w:tcPr>
            <w:tcW w:w="320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Energy charges</w:t>
            </w:r>
          </w:p>
        </w:tc>
        <w:tc>
          <w:tcPr>
            <w:tcW w:w="28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For 0 - 50 units</w:t>
            </w:r>
          </w:p>
        </w:tc>
        <w:tc>
          <w:tcPr>
            <w:tcW w:w="31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80"/>
              <w:rPr>
                <w:rFonts w:ascii="Times New Roman" w:hAnsi="Times New Roman" w:cs="Times New Roman"/>
                <w:sz w:val="24"/>
                <w:szCs w:val="24"/>
              </w:rPr>
            </w:pPr>
            <w:r>
              <w:rPr>
                <w:rFonts w:ascii="Century Gothic" w:hAnsi="Century Gothic" w:cs="Century Gothic"/>
              </w:rPr>
              <w:t xml:space="preserve">695 Ps </w:t>
            </w:r>
            <w:r>
              <w:rPr>
                <w:rFonts w:ascii="Century Gothic" w:hAnsi="Century Gothic" w:cs="Century Gothic"/>
                <w:b/>
                <w:bCs/>
              </w:rPr>
              <w:t>/</w:t>
            </w:r>
            <w:r>
              <w:rPr>
                <w:rFonts w:ascii="Century Gothic" w:hAnsi="Century Gothic" w:cs="Century Gothic"/>
              </w:rPr>
              <w:t>unit</w:t>
            </w:r>
          </w:p>
        </w:tc>
      </w:tr>
      <w:tr w:rsidR="003B70AA" w:rsidTr="008566AC">
        <w:trPr>
          <w:trHeight w:val="83"/>
        </w:trPr>
        <w:tc>
          <w:tcPr>
            <w:tcW w:w="320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7"/>
                <w:szCs w:val="7"/>
              </w:rPr>
            </w:pPr>
          </w:p>
        </w:tc>
        <w:tc>
          <w:tcPr>
            <w:tcW w:w="28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7"/>
                <w:szCs w:val="7"/>
              </w:rPr>
            </w:pPr>
          </w:p>
        </w:tc>
        <w:tc>
          <w:tcPr>
            <w:tcW w:w="31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7"/>
                <w:szCs w:val="7"/>
              </w:rPr>
            </w:pPr>
          </w:p>
        </w:tc>
      </w:tr>
      <w:tr w:rsidR="003B70AA" w:rsidTr="008566AC">
        <w:trPr>
          <w:trHeight w:val="257"/>
        </w:trPr>
        <w:tc>
          <w:tcPr>
            <w:tcW w:w="320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Above 50 units</w:t>
            </w:r>
          </w:p>
        </w:tc>
        <w:tc>
          <w:tcPr>
            <w:tcW w:w="31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80"/>
              <w:rPr>
                <w:rFonts w:ascii="Times New Roman" w:hAnsi="Times New Roman" w:cs="Times New Roman"/>
                <w:sz w:val="24"/>
                <w:szCs w:val="24"/>
              </w:rPr>
            </w:pPr>
            <w:r>
              <w:rPr>
                <w:rFonts w:ascii="Century Gothic" w:hAnsi="Century Gothic" w:cs="Century Gothic"/>
              </w:rPr>
              <w:t xml:space="preserve">795 Ps </w:t>
            </w:r>
            <w:r>
              <w:rPr>
                <w:rFonts w:ascii="Century Gothic" w:hAnsi="Century Gothic" w:cs="Century Gothic"/>
                <w:b/>
                <w:bCs/>
              </w:rPr>
              <w:t>/</w:t>
            </w:r>
            <w:r>
              <w:rPr>
                <w:rFonts w:ascii="Century Gothic" w:hAnsi="Century Gothic" w:cs="Century Gothic"/>
              </w:rPr>
              <w:t>unit</w:t>
            </w:r>
          </w:p>
        </w:tc>
      </w:tr>
      <w:tr w:rsidR="003B70AA" w:rsidTr="008566AC">
        <w:trPr>
          <w:trHeight w:val="218"/>
        </w:trPr>
        <w:tc>
          <w:tcPr>
            <w:tcW w:w="320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8"/>
                <w:szCs w:val="18"/>
              </w:rPr>
            </w:pPr>
          </w:p>
        </w:tc>
        <w:tc>
          <w:tcPr>
            <w:tcW w:w="28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8"/>
                <w:szCs w:val="18"/>
              </w:rPr>
            </w:pPr>
          </w:p>
        </w:tc>
        <w:tc>
          <w:tcPr>
            <w:tcW w:w="31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8"/>
                <w:szCs w:val="18"/>
              </w:rPr>
            </w:pP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3810</wp:posOffset>
                </wp:positionH>
                <wp:positionV relativeFrom="paragraph">
                  <wp:posOffset>260350</wp:posOffset>
                </wp:positionV>
                <wp:extent cx="5836285" cy="0"/>
                <wp:effectExtent l="6985" t="12065" r="508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5pt" to="459.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I+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6985</wp:posOffset>
                </wp:positionH>
                <wp:positionV relativeFrom="paragraph">
                  <wp:posOffset>257175</wp:posOffset>
                </wp:positionV>
                <wp:extent cx="0" cy="881380"/>
                <wp:effectExtent l="10160" t="8890" r="889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1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25pt" to=".5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" o:allowincell="f" strokeweight=".1693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5837555</wp:posOffset>
                </wp:positionH>
                <wp:positionV relativeFrom="paragraph">
                  <wp:posOffset>257175</wp:posOffset>
                </wp:positionV>
                <wp:extent cx="0" cy="881380"/>
                <wp:effectExtent l="11430" t="889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1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65pt,20.25pt" to="459.6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" o:allowincell="f" strokeweight=".16931mm"/>
            </w:pict>
          </mc:Fallback>
        </mc:AlternateContent>
      </w:r>
    </w:p>
    <w:p w:rsidR="003B70AA" w:rsidRDefault="003B70AA" w:rsidP="003B70AA">
      <w:pPr>
        <w:widowControl w:val="0"/>
        <w:autoSpaceDE w:val="0"/>
        <w:autoSpaceDN w:val="0"/>
        <w:adjustRightInd w:val="0"/>
        <w:spacing w:after="0" w:line="273"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2940" w:right="2820" w:hanging="1270"/>
        <w:rPr>
          <w:rFonts w:ascii="Times New Roman" w:hAnsi="Times New Roman" w:cs="Times New Roman"/>
          <w:sz w:val="24"/>
          <w:szCs w:val="24"/>
        </w:rPr>
      </w:pPr>
      <w:r>
        <w:rPr>
          <w:rFonts w:ascii="Century Gothic" w:hAnsi="Century Gothic" w:cs="Century Gothic"/>
        </w:rPr>
        <w:t>Demand based tariff (optional) where sanctioned load is above 5 KW but below 50 KW</w:t>
      </w:r>
    </w:p>
    <w:p w:rsidR="003B70AA" w:rsidRDefault="003B70AA" w:rsidP="003B70AA">
      <w:pPr>
        <w:widowControl w:val="0"/>
        <w:autoSpaceDE w:val="0"/>
        <w:autoSpaceDN w:val="0"/>
        <w:adjustRightInd w:val="0"/>
        <w:spacing w:after="0" w:line="25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00"/>
        <w:gridCol w:w="600"/>
        <w:gridCol w:w="1400"/>
        <w:gridCol w:w="1420"/>
        <w:gridCol w:w="80"/>
        <w:gridCol w:w="3100"/>
      </w:tblGrid>
      <w:tr w:rsidR="003B70AA" w:rsidTr="008566AC">
        <w:trPr>
          <w:trHeight w:val="279"/>
        </w:trPr>
        <w:tc>
          <w:tcPr>
            <w:tcW w:w="2600" w:type="dxa"/>
            <w:tcBorders>
              <w:top w:val="single" w:sz="8" w:space="0" w:color="auto"/>
              <w:left w:val="nil"/>
              <w:bottom w:val="single" w:sz="8" w:space="0" w:color="auto"/>
              <w:right w:val="nil"/>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Fixed charges</w:t>
            </w:r>
          </w:p>
        </w:tc>
        <w:tc>
          <w:tcPr>
            <w:tcW w:w="600" w:type="dxa"/>
            <w:tcBorders>
              <w:top w:val="single" w:sz="8" w:space="0" w:color="auto"/>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8" w:space="0" w:color="auto"/>
              <w:left w:val="nil"/>
              <w:bottom w:val="single" w:sz="8" w:space="0" w:color="auto"/>
              <w:right w:val="nil"/>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w w:val="98"/>
              </w:rPr>
              <w:t>Rs. 55 per KW</w:t>
            </w:r>
          </w:p>
        </w:tc>
        <w:tc>
          <w:tcPr>
            <w:tcW w:w="3100" w:type="dxa"/>
            <w:tcBorders>
              <w:top w:val="single" w:sz="8" w:space="0" w:color="auto"/>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r>
      <w:tr w:rsidR="003B70AA" w:rsidTr="008566AC">
        <w:trPr>
          <w:trHeight w:val="260"/>
        </w:trPr>
        <w:tc>
          <w:tcPr>
            <w:tcW w:w="26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Energy charges</w:t>
            </w:r>
          </w:p>
        </w:tc>
        <w:tc>
          <w:tcPr>
            <w:tcW w:w="6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500" w:type="dxa"/>
            <w:gridSpan w:val="2"/>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As above</w:t>
            </w:r>
          </w:p>
        </w:tc>
        <w:tc>
          <w:tcPr>
            <w:tcW w:w="31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990"/>
        </w:trPr>
        <w:tc>
          <w:tcPr>
            <w:tcW w:w="26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740"/>
              <w:rPr>
                <w:rFonts w:ascii="Times New Roman" w:hAnsi="Times New Roman" w:cs="Times New Roman"/>
                <w:sz w:val="24"/>
                <w:szCs w:val="24"/>
              </w:rPr>
            </w:pPr>
            <w:r>
              <w:rPr>
                <w:rFonts w:ascii="Century Gothic" w:hAnsi="Century Gothic" w:cs="Century Gothic"/>
                <w:b/>
                <w:bCs/>
              </w:rPr>
              <w:t>RATE SCHEDULE</w:t>
            </w:r>
          </w:p>
        </w:tc>
        <w:tc>
          <w:tcPr>
            <w:tcW w:w="6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31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r>
      <w:tr w:rsidR="003B70AA" w:rsidTr="008566AC">
        <w:trPr>
          <w:trHeight w:val="478"/>
        </w:trPr>
        <w:tc>
          <w:tcPr>
            <w:tcW w:w="260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5"/>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280"/>
              <w:rPr>
                <w:rFonts w:ascii="Times New Roman" w:hAnsi="Times New Roman" w:cs="Times New Roman"/>
                <w:sz w:val="24"/>
                <w:szCs w:val="24"/>
              </w:rPr>
            </w:pPr>
            <w:r>
              <w:rPr>
                <w:rFonts w:ascii="Century Gothic" w:hAnsi="Century Gothic" w:cs="Century Gothic"/>
                <w:b/>
                <w:bCs/>
              </w:rPr>
              <w:t>LT-3 (ii):Applicable in Areas under Village Panchayats</w:t>
            </w:r>
          </w:p>
        </w:tc>
      </w:tr>
      <w:tr w:rsidR="003B70AA" w:rsidTr="008566AC">
        <w:trPr>
          <w:trHeight w:val="138"/>
        </w:trPr>
        <w:tc>
          <w:tcPr>
            <w:tcW w:w="26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2820" w:type="dxa"/>
            <w:gridSpan w:val="2"/>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c>
          <w:tcPr>
            <w:tcW w:w="31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2"/>
                <w:szCs w:val="12"/>
              </w:rPr>
            </w:pPr>
          </w:p>
        </w:tc>
      </w:tr>
      <w:tr w:rsidR="003B70AA" w:rsidTr="008566AC">
        <w:trPr>
          <w:trHeight w:val="258"/>
        </w:trPr>
        <w:tc>
          <w:tcPr>
            <w:tcW w:w="26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6" w:lineRule="exact"/>
              <w:ind w:left="120"/>
              <w:rPr>
                <w:rFonts w:ascii="Times New Roman" w:hAnsi="Times New Roman" w:cs="Times New Roman"/>
                <w:sz w:val="24"/>
                <w:szCs w:val="24"/>
              </w:rPr>
            </w:pPr>
            <w:r>
              <w:rPr>
                <w:rFonts w:ascii="Century Gothic" w:hAnsi="Century Gothic" w:cs="Century Gothic"/>
              </w:rPr>
              <w:t>Fixed charges</w:t>
            </w:r>
          </w:p>
        </w:tc>
        <w:tc>
          <w:tcPr>
            <w:tcW w:w="6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900" w:type="dxa"/>
            <w:gridSpan w:val="3"/>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Rs. 30 per KW</w:t>
            </w: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58"/>
        </w:trPr>
        <w:tc>
          <w:tcPr>
            <w:tcW w:w="260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Energy charges</w:t>
            </w:r>
          </w:p>
        </w:tc>
        <w:tc>
          <w:tcPr>
            <w:tcW w:w="6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20" w:type="dxa"/>
            <w:gridSpan w:val="2"/>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For 0 - 50 units</w:t>
            </w:r>
          </w:p>
        </w:tc>
        <w:tc>
          <w:tcPr>
            <w:tcW w:w="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1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7" w:lineRule="exact"/>
              <w:rPr>
                <w:rFonts w:ascii="Times New Roman" w:hAnsi="Times New Roman" w:cs="Times New Roman"/>
                <w:sz w:val="24"/>
                <w:szCs w:val="24"/>
              </w:rPr>
            </w:pPr>
            <w:r>
              <w:rPr>
                <w:rFonts w:ascii="Century Gothic" w:hAnsi="Century Gothic" w:cs="Century Gothic"/>
              </w:rPr>
              <w:t xml:space="preserve">645 Ps </w:t>
            </w:r>
            <w:r>
              <w:rPr>
                <w:rFonts w:ascii="Century Gothic" w:hAnsi="Century Gothic" w:cs="Century Gothic"/>
                <w:b/>
                <w:bCs/>
              </w:rPr>
              <w:t>/</w:t>
            </w:r>
            <w:r>
              <w:rPr>
                <w:rFonts w:ascii="Century Gothic" w:hAnsi="Century Gothic" w:cs="Century Gothic"/>
              </w:rPr>
              <w:t>unit</w:t>
            </w:r>
          </w:p>
        </w:tc>
      </w:tr>
      <w:tr w:rsidR="003B70AA" w:rsidTr="008566AC">
        <w:trPr>
          <w:trHeight w:val="83"/>
        </w:trPr>
        <w:tc>
          <w:tcPr>
            <w:tcW w:w="260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7"/>
                <w:szCs w:val="7"/>
              </w:rPr>
            </w:pPr>
          </w:p>
        </w:tc>
        <w:tc>
          <w:tcPr>
            <w:tcW w:w="282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7"/>
                <w:szCs w:val="7"/>
              </w:rPr>
            </w:pP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7"/>
                <w:szCs w:val="7"/>
              </w:rPr>
            </w:pPr>
          </w:p>
        </w:tc>
      </w:tr>
      <w:tr w:rsidR="003B70AA" w:rsidTr="008566AC">
        <w:trPr>
          <w:trHeight w:val="257"/>
        </w:trPr>
        <w:tc>
          <w:tcPr>
            <w:tcW w:w="260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820" w:type="dxa"/>
            <w:gridSpan w:val="2"/>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100"/>
              <w:rPr>
                <w:rFonts w:ascii="Times New Roman" w:hAnsi="Times New Roman" w:cs="Times New Roman"/>
                <w:sz w:val="24"/>
                <w:szCs w:val="24"/>
              </w:rPr>
            </w:pPr>
            <w:r>
              <w:rPr>
                <w:rFonts w:ascii="Century Gothic" w:hAnsi="Century Gothic" w:cs="Century Gothic"/>
              </w:rPr>
              <w:t>Above 50 units</w:t>
            </w:r>
          </w:p>
        </w:tc>
        <w:tc>
          <w:tcPr>
            <w:tcW w:w="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1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rPr>
                <w:rFonts w:ascii="Times New Roman" w:hAnsi="Times New Roman" w:cs="Times New Roman"/>
                <w:sz w:val="24"/>
                <w:szCs w:val="24"/>
              </w:rPr>
            </w:pPr>
            <w:r>
              <w:rPr>
                <w:rFonts w:ascii="Century Gothic" w:hAnsi="Century Gothic" w:cs="Century Gothic"/>
              </w:rPr>
              <w:t xml:space="preserve">745 Ps </w:t>
            </w:r>
            <w:r>
              <w:rPr>
                <w:rFonts w:ascii="Century Gothic" w:hAnsi="Century Gothic" w:cs="Century Gothic"/>
                <w:b/>
                <w:bCs/>
              </w:rPr>
              <w:t>/</w:t>
            </w:r>
            <w:r>
              <w:rPr>
                <w:rFonts w:ascii="Century Gothic" w:hAnsi="Century Gothic" w:cs="Century Gothic"/>
              </w:rPr>
              <w:t>unit</w:t>
            </w:r>
          </w:p>
        </w:tc>
      </w:tr>
      <w:tr w:rsidR="003B70AA" w:rsidTr="008566AC">
        <w:trPr>
          <w:trHeight w:val="220"/>
        </w:trPr>
        <w:tc>
          <w:tcPr>
            <w:tcW w:w="3200" w:type="dxa"/>
            <w:gridSpan w:val="2"/>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9"/>
                <w:szCs w:val="19"/>
              </w:rPr>
            </w:pPr>
          </w:p>
        </w:tc>
        <w:tc>
          <w:tcPr>
            <w:tcW w:w="282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9"/>
                <w:szCs w:val="19"/>
              </w:rPr>
            </w:pPr>
          </w:p>
        </w:tc>
        <w:tc>
          <w:tcPr>
            <w:tcW w:w="3180" w:type="dxa"/>
            <w:gridSpan w:val="2"/>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9"/>
                <w:szCs w:val="19"/>
              </w:rPr>
            </w:pPr>
          </w:p>
        </w:tc>
      </w:tr>
      <w:tr w:rsidR="003B70AA" w:rsidTr="008566AC">
        <w:trPr>
          <w:trHeight w:val="393"/>
        </w:trPr>
        <w:tc>
          <w:tcPr>
            <w:tcW w:w="9200" w:type="dxa"/>
            <w:gridSpan w:val="6"/>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r>
      <w:tr w:rsidR="003B70AA" w:rsidTr="008566AC">
        <w:trPr>
          <w:trHeight w:val="257"/>
        </w:trPr>
        <w:tc>
          <w:tcPr>
            <w:tcW w:w="9200" w:type="dxa"/>
            <w:gridSpan w:val="6"/>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6" w:lineRule="exact"/>
              <w:jc w:val="center"/>
              <w:rPr>
                <w:rFonts w:ascii="Times New Roman" w:hAnsi="Times New Roman" w:cs="Times New Roman"/>
                <w:sz w:val="24"/>
                <w:szCs w:val="24"/>
              </w:rPr>
            </w:pPr>
            <w:r>
              <w:rPr>
                <w:rFonts w:ascii="Century Gothic" w:hAnsi="Century Gothic" w:cs="Century Gothic"/>
              </w:rPr>
              <w:t>Demand based tariff (optional) where sanctioned load</w:t>
            </w:r>
          </w:p>
        </w:tc>
      </w:tr>
      <w:tr w:rsidR="003B70AA" w:rsidTr="008566AC">
        <w:trPr>
          <w:trHeight w:val="272"/>
        </w:trPr>
        <w:tc>
          <w:tcPr>
            <w:tcW w:w="26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6600" w:type="dxa"/>
            <w:gridSpan w:val="5"/>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right="2490"/>
              <w:jc w:val="center"/>
              <w:rPr>
                <w:rFonts w:ascii="Times New Roman" w:hAnsi="Times New Roman" w:cs="Times New Roman"/>
                <w:sz w:val="24"/>
                <w:szCs w:val="24"/>
              </w:rPr>
            </w:pPr>
            <w:r>
              <w:rPr>
                <w:rFonts w:ascii="Century Gothic" w:hAnsi="Century Gothic" w:cs="Century Gothic"/>
                <w:w w:val="99"/>
              </w:rPr>
              <w:t>is above 5 KW but below 50 KW</w:t>
            </w:r>
          </w:p>
        </w:tc>
      </w:tr>
      <w:tr w:rsidR="003B70AA" w:rsidTr="008566AC">
        <w:trPr>
          <w:trHeight w:val="260"/>
        </w:trPr>
        <w:tc>
          <w:tcPr>
            <w:tcW w:w="26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Fixed charges</w:t>
            </w:r>
          </w:p>
        </w:tc>
        <w:tc>
          <w:tcPr>
            <w:tcW w:w="6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500" w:type="dxa"/>
            <w:gridSpan w:val="2"/>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w w:val="98"/>
              </w:rPr>
              <w:t>Rs. 45 per KW</w:t>
            </w: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60"/>
        </w:trPr>
        <w:tc>
          <w:tcPr>
            <w:tcW w:w="26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Energy charges</w:t>
            </w:r>
          </w:p>
        </w:tc>
        <w:tc>
          <w:tcPr>
            <w:tcW w:w="60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500" w:type="dxa"/>
            <w:gridSpan w:val="2"/>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As above</w:t>
            </w:r>
          </w:p>
        </w:tc>
        <w:tc>
          <w:tcPr>
            <w:tcW w:w="31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bl>
    <w:p w:rsidR="003B70AA" w:rsidRDefault="003B70AA" w:rsidP="003B70AA">
      <w:pPr>
        <w:widowControl w:val="0"/>
        <w:autoSpaceDE w:val="0"/>
        <w:autoSpaceDN w:val="0"/>
        <w:adjustRightInd w:val="0"/>
        <w:spacing w:after="0" w:line="327"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1100" w:right="260" w:hanging="1080"/>
        <w:rPr>
          <w:rFonts w:ascii="Times New Roman" w:hAnsi="Times New Roman" w:cs="Times New Roman"/>
          <w:sz w:val="24"/>
          <w:szCs w:val="24"/>
        </w:rPr>
      </w:pPr>
      <w:r>
        <w:rPr>
          <w:rFonts w:ascii="Century Gothic" w:hAnsi="Century Gothic" w:cs="Century Gothic"/>
          <w:b/>
          <w:bCs/>
        </w:rPr>
        <w:t xml:space="preserve">Note: </w:t>
      </w:r>
      <w:r>
        <w:rPr>
          <w:rFonts w:ascii="Century Gothic" w:hAnsi="Century Gothic" w:cs="Century Gothic"/>
        </w:rPr>
        <w:t>1. Besides Lighting, Heating and Motive power, Electricity supply under this Tariff can also</w:t>
      </w:r>
      <w:r>
        <w:rPr>
          <w:rFonts w:ascii="Century Gothic" w:hAnsi="Century Gothic" w:cs="Century Gothic"/>
          <w:b/>
          <w:bCs/>
        </w:rPr>
        <w:t xml:space="preserve"> </w:t>
      </w:r>
      <w:r>
        <w:rPr>
          <w:rFonts w:ascii="Century Gothic" w:hAnsi="Century Gothic" w:cs="Century Gothic"/>
        </w:rPr>
        <w:t>be used for Yard lighting/ air Conditioning/water supply in the premises.</w:t>
      </w:r>
    </w:p>
    <w:p w:rsidR="003B70AA" w:rsidRDefault="003B70AA" w:rsidP="003B70AA">
      <w:pPr>
        <w:widowControl w:val="0"/>
        <w:autoSpaceDE w:val="0"/>
        <w:autoSpaceDN w:val="0"/>
        <w:adjustRightInd w:val="0"/>
        <w:spacing w:after="0" w:line="331" w:lineRule="exact"/>
        <w:rPr>
          <w:rFonts w:ascii="Times New Roman" w:hAnsi="Times New Roman" w:cs="Times New Roman"/>
          <w:sz w:val="24"/>
          <w:szCs w:val="24"/>
        </w:rPr>
      </w:pPr>
    </w:p>
    <w:p w:rsidR="003B70AA" w:rsidRDefault="003B70AA" w:rsidP="003B70AA">
      <w:pPr>
        <w:widowControl w:val="0"/>
        <w:numPr>
          <w:ilvl w:val="0"/>
          <w:numId w:val="38"/>
        </w:numPr>
        <w:tabs>
          <w:tab w:val="clear" w:pos="720"/>
          <w:tab w:val="num" w:pos="1013"/>
        </w:tabs>
        <w:overflowPunct w:val="0"/>
        <w:autoSpaceDE w:val="0"/>
        <w:autoSpaceDN w:val="0"/>
        <w:adjustRightInd w:val="0"/>
        <w:spacing w:after="0" w:line="213" w:lineRule="auto"/>
        <w:ind w:left="1100" w:hanging="368"/>
        <w:jc w:val="both"/>
        <w:rPr>
          <w:rFonts w:ascii="Century Gothic" w:hAnsi="Century Gothic" w:cs="Century Gothic"/>
        </w:rPr>
      </w:pPr>
      <w:r>
        <w:rPr>
          <w:rFonts w:ascii="Century Gothic" w:hAnsi="Century Gothic" w:cs="Century Gothic"/>
        </w:rPr>
        <w:t xml:space="preserve">The semi-permanent Cinemas should have semi-Permanent Structure with permanent wiring and licence for duration of not less than one year. </w:t>
      </w:r>
    </w:p>
    <w:p w:rsidR="003B70AA" w:rsidRDefault="003B70AA" w:rsidP="003B70AA">
      <w:pPr>
        <w:widowControl w:val="0"/>
        <w:autoSpaceDE w:val="0"/>
        <w:autoSpaceDN w:val="0"/>
        <w:adjustRightInd w:val="0"/>
        <w:spacing w:after="0" w:line="330" w:lineRule="exact"/>
        <w:rPr>
          <w:rFonts w:ascii="Century Gothic" w:hAnsi="Century Gothic" w:cs="Century Gothic"/>
        </w:rPr>
      </w:pPr>
    </w:p>
    <w:p w:rsidR="003B70AA" w:rsidRDefault="003B70AA" w:rsidP="003B70AA">
      <w:pPr>
        <w:widowControl w:val="0"/>
        <w:numPr>
          <w:ilvl w:val="0"/>
          <w:numId w:val="38"/>
        </w:numPr>
        <w:tabs>
          <w:tab w:val="clear" w:pos="720"/>
          <w:tab w:val="num" w:pos="1051"/>
        </w:tabs>
        <w:overflowPunct w:val="0"/>
        <w:autoSpaceDE w:val="0"/>
        <w:autoSpaceDN w:val="0"/>
        <w:adjustRightInd w:val="0"/>
        <w:spacing w:after="0" w:line="222" w:lineRule="auto"/>
        <w:ind w:left="1100" w:hanging="368"/>
        <w:jc w:val="both"/>
        <w:rPr>
          <w:rFonts w:ascii="Century Gothic" w:hAnsi="Century Gothic" w:cs="Century Gothic"/>
        </w:rPr>
      </w:pPr>
      <w:r>
        <w:rPr>
          <w:rFonts w:ascii="Century Gothic" w:hAnsi="Century Gothic" w:cs="Century Gothic"/>
        </w:rPr>
        <w:t xml:space="preserve">Touring Cinemas having an outfit comprising Cinema apparatus and accessories taken from place to place for exhibition of cinematography film and also outdoor shooting units shall be billed under LT- 7 Tariff.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20" w:header="720" w:footer="720" w:gutter="0"/>
          <w:cols w:space="720" w:equalWidth="0">
            <w:col w:w="1036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5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ccxlix</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400" w:header="720" w:footer="720" w:gutter="0"/>
          <w:cols w:space="720" w:equalWidth="0">
            <w:col w:w="580"/>
          </w:cols>
          <w:noEndnote/>
        </w:sectPr>
      </w:pPr>
    </w:p>
    <w:p w:rsidR="003B70AA" w:rsidRDefault="003B70AA" w:rsidP="003B70AA">
      <w:pPr>
        <w:widowControl w:val="0"/>
        <w:autoSpaceDE w:val="0"/>
        <w:autoSpaceDN w:val="0"/>
        <w:adjustRightInd w:val="0"/>
        <w:spacing w:after="0" w:line="57" w:lineRule="exact"/>
        <w:rPr>
          <w:rFonts w:ascii="Times New Roman" w:hAnsi="Times New Roman" w:cs="Times New Roman"/>
          <w:sz w:val="24"/>
          <w:szCs w:val="24"/>
        </w:rPr>
      </w:pPr>
      <w:bookmarkStart w:id="29" w:name="page499"/>
      <w:bookmarkEnd w:id="29"/>
    </w:p>
    <w:p w:rsidR="003B70AA" w:rsidRDefault="003B70AA" w:rsidP="003B70AA">
      <w:pPr>
        <w:widowControl w:val="0"/>
        <w:numPr>
          <w:ilvl w:val="1"/>
          <w:numId w:val="39"/>
        </w:numPr>
        <w:tabs>
          <w:tab w:val="clear" w:pos="1440"/>
          <w:tab w:val="num" w:pos="1057"/>
        </w:tabs>
        <w:overflowPunct w:val="0"/>
        <w:autoSpaceDE w:val="0"/>
        <w:autoSpaceDN w:val="0"/>
        <w:adjustRightInd w:val="0"/>
        <w:spacing w:after="0" w:line="222" w:lineRule="auto"/>
        <w:ind w:left="1100" w:hanging="308"/>
        <w:jc w:val="both"/>
        <w:rPr>
          <w:rFonts w:ascii="Century Gothic" w:hAnsi="Century Gothic" w:cs="Century Gothic"/>
        </w:rPr>
      </w:pPr>
      <w:r>
        <w:rPr>
          <w:rFonts w:ascii="Century Gothic" w:hAnsi="Century Gothic" w:cs="Century Gothic"/>
        </w:rPr>
        <w:t xml:space="preserve">A rebate of 20% on fixed charges and energy charges shall be allowed in the monthly bill in respect of telephone Booths having STD / ISD/FAX facility run </w:t>
      </w:r>
      <w:r>
        <w:rPr>
          <w:rFonts w:ascii="Century Gothic" w:hAnsi="Century Gothic" w:cs="Century Gothic"/>
          <w:b/>
          <w:bCs/>
        </w:rPr>
        <w:t>by handicapped</w:t>
      </w:r>
      <w:r>
        <w:rPr>
          <w:rFonts w:ascii="Century Gothic" w:hAnsi="Century Gothic" w:cs="Century Gothic"/>
        </w:rPr>
        <w:t xml:space="preserve"> </w:t>
      </w:r>
      <w:r>
        <w:rPr>
          <w:rFonts w:ascii="Century Gothic" w:hAnsi="Century Gothic" w:cs="Century Gothic"/>
          <w:b/>
          <w:bCs/>
        </w:rPr>
        <w:t xml:space="preserve">people.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380" w:lineRule="exact"/>
        <w:rPr>
          <w:rFonts w:ascii="Century Gothic" w:hAnsi="Century Gothic" w:cs="Century Gothic"/>
        </w:rPr>
      </w:pPr>
    </w:p>
    <w:p w:rsidR="003B70AA" w:rsidRDefault="003B70AA" w:rsidP="003B70AA">
      <w:pPr>
        <w:widowControl w:val="0"/>
        <w:numPr>
          <w:ilvl w:val="0"/>
          <w:numId w:val="40"/>
        </w:numPr>
        <w:tabs>
          <w:tab w:val="clear" w:pos="720"/>
          <w:tab w:val="num" w:pos="1006"/>
        </w:tabs>
        <w:overflowPunct w:val="0"/>
        <w:autoSpaceDE w:val="0"/>
        <w:autoSpaceDN w:val="0"/>
        <w:adjustRightInd w:val="0"/>
        <w:spacing w:after="0" w:line="214" w:lineRule="auto"/>
        <w:ind w:left="1100" w:hanging="368"/>
        <w:jc w:val="both"/>
        <w:rPr>
          <w:rFonts w:ascii="Arial" w:hAnsi="Arial" w:cs="Arial"/>
        </w:rPr>
      </w:pPr>
      <w:r>
        <w:rPr>
          <w:rFonts w:ascii="Century Gothic" w:hAnsi="Century Gothic" w:cs="Century Gothic"/>
          <w:b/>
          <w:bCs/>
        </w:rPr>
        <w:t xml:space="preserve">Demand based Tariff </w:t>
      </w:r>
      <w:r>
        <w:rPr>
          <w:rFonts w:ascii="Century Gothic" w:hAnsi="Century Gothic" w:cs="Century Gothic"/>
        </w:rPr>
        <w:t>at the option of the consumer can be adopted as per Para 1 of</w:t>
      </w:r>
      <w:r>
        <w:rPr>
          <w:rFonts w:ascii="Century Gothic" w:hAnsi="Century Gothic" w:cs="Century Gothic"/>
          <w:b/>
          <w:bCs/>
        </w:rPr>
        <w:t xml:space="preserve"> </w:t>
      </w:r>
      <w:r>
        <w:rPr>
          <w:rFonts w:ascii="Century Gothic" w:hAnsi="Century Gothic" w:cs="Century Gothic"/>
        </w:rPr>
        <w:t xml:space="preserve">the conditions applicable to LT installations. </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18"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2760"/>
        <w:rPr>
          <w:rFonts w:ascii="Times New Roman" w:hAnsi="Times New Roman" w:cs="Times New Roman"/>
          <w:sz w:val="24"/>
          <w:szCs w:val="24"/>
        </w:rPr>
      </w:pPr>
      <w:r>
        <w:rPr>
          <w:rFonts w:ascii="Century Gothic" w:hAnsi="Century Gothic" w:cs="Century Gothic"/>
          <w:b/>
          <w:bCs/>
          <w:u w:val="single"/>
        </w:rPr>
        <w:t>TARIFF SCHEDULE LT-4 (a), LT-4 (b) &amp; LT-4(c)</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53"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33" w:lineRule="auto"/>
        <w:ind w:left="20"/>
        <w:jc w:val="both"/>
        <w:rPr>
          <w:rFonts w:ascii="Times New Roman" w:hAnsi="Times New Roman" w:cs="Times New Roman"/>
          <w:sz w:val="24"/>
          <w:szCs w:val="24"/>
        </w:rPr>
      </w:pPr>
      <w:r>
        <w:rPr>
          <w:rFonts w:ascii="Century Gothic" w:hAnsi="Century Gothic" w:cs="Century Gothic"/>
        </w:rPr>
        <w:t>Applicable to (a) Agricultural Pump Sets including Sprinklers (b) Pump sets used in (i) Nurseries of forest and Horticultural Departments (ii) Grass Farms and Gardens (iii) Plantations other than Coffee, Tea, Rubber and Private Horticulture Nurseries.</w:t>
      </w:r>
    </w:p>
    <w:p w:rsidR="003B70AA" w:rsidRDefault="003B70AA" w:rsidP="003B70AA">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20"/>
        <w:gridCol w:w="2280"/>
        <w:gridCol w:w="3720"/>
        <w:gridCol w:w="140"/>
      </w:tblGrid>
      <w:tr w:rsidR="003B70AA" w:rsidTr="008566AC">
        <w:trPr>
          <w:trHeight w:val="294"/>
        </w:trPr>
        <w:tc>
          <w:tcPr>
            <w:tcW w:w="2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6140" w:type="dxa"/>
            <w:gridSpan w:val="3"/>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ind w:right="360"/>
              <w:jc w:val="center"/>
              <w:rPr>
                <w:rFonts w:ascii="Times New Roman" w:hAnsi="Times New Roman" w:cs="Times New Roman"/>
                <w:sz w:val="24"/>
                <w:szCs w:val="24"/>
              </w:rPr>
            </w:pPr>
            <w:r>
              <w:rPr>
                <w:rFonts w:ascii="Century Gothic" w:hAnsi="Century Gothic" w:cs="Century Gothic"/>
                <w:b/>
                <w:bCs/>
                <w:sz w:val="24"/>
                <w:szCs w:val="24"/>
              </w:rPr>
              <w:t>TARIFF SCHEDULE LT-4 (a)</w:t>
            </w:r>
          </w:p>
        </w:tc>
      </w:tr>
      <w:tr w:rsidR="003B70AA" w:rsidTr="008566AC">
        <w:trPr>
          <w:trHeight w:val="293"/>
        </w:trPr>
        <w:tc>
          <w:tcPr>
            <w:tcW w:w="2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6140" w:type="dxa"/>
            <w:gridSpan w:val="3"/>
            <w:tcBorders>
              <w:top w:val="nil"/>
              <w:left w:val="nil"/>
              <w:bottom w:val="nil"/>
              <w:right w:val="nil"/>
            </w:tcBorders>
            <w:vAlign w:val="bottom"/>
          </w:tcPr>
          <w:p w:rsidR="003B70AA" w:rsidRDefault="003B70AA" w:rsidP="008566AC">
            <w:pPr>
              <w:widowControl w:val="0"/>
              <w:autoSpaceDE w:val="0"/>
              <w:autoSpaceDN w:val="0"/>
              <w:adjustRightInd w:val="0"/>
              <w:spacing w:after="0" w:line="292" w:lineRule="exact"/>
              <w:ind w:left="360"/>
              <w:rPr>
                <w:rFonts w:ascii="Times New Roman" w:hAnsi="Times New Roman" w:cs="Times New Roman"/>
                <w:sz w:val="24"/>
                <w:szCs w:val="24"/>
              </w:rPr>
            </w:pPr>
            <w:r>
              <w:rPr>
                <w:rFonts w:ascii="Century Gothic" w:hAnsi="Century Gothic" w:cs="Century Gothic"/>
                <w:b/>
                <w:bCs/>
                <w:w w:val="99"/>
                <w:sz w:val="24"/>
                <w:szCs w:val="24"/>
              </w:rPr>
              <w:t>Applicable to I.P. Sets Up to and inclusive of 10 HP</w:t>
            </w:r>
          </w:p>
        </w:tc>
      </w:tr>
      <w:tr w:rsidR="003B70AA" w:rsidTr="008566AC">
        <w:trPr>
          <w:trHeight w:val="562"/>
        </w:trPr>
        <w:tc>
          <w:tcPr>
            <w:tcW w:w="2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6140" w:type="dxa"/>
            <w:gridSpan w:val="3"/>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right="360"/>
              <w:jc w:val="center"/>
              <w:rPr>
                <w:rFonts w:ascii="Times New Roman" w:hAnsi="Times New Roman" w:cs="Times New Roman"/>
                <w:sz w:val="24"/>
                <w:szCs w:val="24"/>
              </w:rPr>
            </w:pPr>
            <w:r>
              <w:rPr>
                <w:rFonts w:ascii="Century Gothic" w:hAnsi="Century Gothic" w:cs="Century Gothic"/>
                <w:b/>
                <w:bCs/>
              </w:rPr>
              <w:t>RATE SCHEDULE</w:t>
            </w:r>
          </w:p>
        </w:tc>
      </w:tr>
      <w:tr w:rsidR="003B70AA" w:rsidTr="008566AC">
        <w:trPr>
          <w:trHeight w:val="347"/>
        </w:trPr>
        <w:tc>
          <w:tcPr>
            <w:tcW w:w="21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37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r>
      <w:tr w:rsidR="003B70AA" w:rsidTr="008566AC">
        <w:trPr>
          <w:trHeight w:val="258"/>
        </w:trPr>
        <w:tc>
          <w:tcPr>
            <w:tcW w:w="2120" w:type="dxa"/>
            <w:tcBorders>
              <w:top w:val="single" w:sz="8" w:space="0" w:color="auto"/>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6" w:lineRule="exact"/>
              <w:ind w:left="120"/>
              <w:rPr>
                <w:rFonts w:ascii="Times New Roman" w:hAnsi="Times New Roman" w:cs="Times New Roman"/>
                <w:sz w:val="24"/>
                <w:szCs w:val="24"/>
              </w:rPr>
            </w:pPr>
            <w:r>
              <w:rPr>
                <w:rFonts w:ascii="Century Gothic" w:hAnsi="Century Gothic" w:cs="Century Gothic"/>
              </w:rPr>
              <w:t>Fixed charges</w:t>
            </w:r>
          </w:p>
        </w:tc>
        <w:tc>
          <w:tcPr>
            <w:tcW w:w="228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72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56" w:lineRule="exact"/>
              <w:ind w:left="80"/>
              <w:rPr>
                <w:rFonts w:ascii="Times New Roman" w:hAnsi="Times New Roman" w:cs="Times New Roman"/>
                <w:sz w:val="24"/>
                <w:szCs w:val="24"/>
              </w:rPr>
            </w:pPr>
            <w:r>
              <w:rPr>
                <w:rFonts w:ascii="Century Gothic" w:hAnsi="Century Gothic" w:cs="Century Gothic"/>
              </w:rPr>
              <w:t>Free</w:t>
            </w:r>
          </w:p>
        </w:tc>
        <w:tc>
          <w:tcPr>
            <w:tcW w:w="1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61"/>
        </w:trPr>
        <w:tc>
          <w:tcPr>
            <w:tcW w:w="212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60" w:lineRule="exact"/>
              <w:ind w:left="120"/>
              <w:rPr>
                <w:rFonts w:ascii="Times New Roman" w:hAnsi="Times New Roman" w:cs="Times New Roman"/>
                <w:sz w:val="24"/>
                <w:szCs w:val="24"/>
              </w:rPr>
            </w:pPr>
            <w:r>
              <w:rPr>
                <w:rFonts w:ascii="Century Gothic" w:hAnsi="Century Gothic" w:cs="Century Gothic"/>
              </w:rPr>
              <w:t>Energy charges</w:t>
            </w:r>
          </w:p>
        </w:tc>
        <w:tc>
          <w:tcPr>
            <w:tcW w:w="22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7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bl>
    <w:p w:rsidR="003B70AA" w:rsidRDefault="003B70AA" w:rsidP="003B70AA">
      <w:pPr>
        <w:widowControl w:val="0"/>
        <w:autoSpaceDE w:val="0"/>
        <w:autoSpaceDN w:val="0"/>
        <w:adjustRightInd w:val="0"/>
        <w:spacing w:after="0" w:line="39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20"/>
        <w:rPr>
          <w:rFonts w:ascii="Times New Roman" w:hAnsi="Times New Roman" w:cs="Times New Roman"/>
          <w:sz w:val="24"/>
          <w:szCs w:val="24"/>
        </w:rPr>
      </w:pPr>
      <w:r>
        <w:rPr>
          <w:rFonts w:ascii="Century Gothic" w:hAnsi="Century Gothic" w:cs="Century Gothic"/>
          <w:b/>
          <w:bCs/>
        </w:rPr>
        <w:t xml:space="preserve">Commission Determined Tariff (CDT) for LT4 (a) category </w:t>
      </w:r>
      <w:proofErr w:type="gramStart"/>
      <w:r>
        <w:rPr>
          <w:rFonts w:ascii="Century Gothic" w:hAnsi="Century Gothic" w:cs="Century Gothic"/>
          <w:b/>
          <w:bCs/>
        </w:rPr>
        <w:t>is  238</w:t>
      </w:r>
      <w:proofErr w:type="gramEnd"/>
      <w:r>
        <w:rPr>
          <w:rFonts w:ascii="Century Gothic" w:hAnsi="Century Gothic" w:cs="Century Gothic"/>
          <w:b/>
          <w:bCs/>
        </w:rPr>
        <w:t xml:space="preserve"> paise per unit</w:t>
      </w:r>
    </w:p>
    <w:p w:rsidR="003B70AA" w:rsidRDefault="003B70AA" w:rsidP="003B70AA">
      <w:pPr>
        <w:widowControl w:val="0"/>
        <w:autoSpaceDE w:val="0"/>
        <w:autoSpaceDN w:val="0"/>
        <w:adjustRightInd w:val="0"/>
        <w:spacing w:after="0" w:line="329"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2" w:lineRule="auto"/>
        <w:ind w:left="20"/>
        <w:jc w:val="both"/>
        <w:rPr>
          <w:rFonts w:ascii="Times New Roman" w:hAnsi="Times New Roman" w:cs="Times New Roman"/>
          <w:sz w:val="24"/>
          <w:szCs w:val="24"/>
        </w:rPr>
      </w:pPr>
      <w:r>
        <w:rPr>
          <w:rFonts w:ascii="Century Gothic" w:hAnsi="Century Gothic" w:cs="Century Gothic"/>
        </w:rPr>
        <w:t xml:space="preserve">In case the GOK does not release the subsidy in advance in the manner specified by the Commission in K.E.R.C. (Manner of Payment of subsidy) Regulations, 2008, CDT of </w:t>
      </w:r>
      <w:r>
        <w:rPr>
          <w:rFonts w:ascii="Century Gothic" w:hAnsi="Century Gothic" w:cs="Century Gothic"/>
          <w:b/>
          <w:bCs/>
        </w:rPr>
        <w:t>238 paise per</w:t>
      </w:r>
      <w:r>
        <w:rPr>
          <w:rFonts w:ascii="Century Gothic" w:hAnsi="Century Gothic" w:cs="Century Gothic"/>
        </w:rPr>
        <w:t xml:space="preserve"> </w:t>
      </w:r>
      <w:r>
        <w:rPr>
          <w:rFonts w:ascii="Century Gothic" w:hAnsi="Century Gothic" w:cs="Century Gothic"/>
          <w:b/>
          <w:bCs/>
        </w:rPr>
        <w:t xml:space="preserve">unit </w:t>
      </w:r>
      <w:r>
        <w:rPr>
          <w:rFonts w:ascii="Century Gothic" w:hAnsi="Century Gothic" w:cs="Century Gothic"/>
        </w:rPr>
        <w:t>shall be demanded and collected from these consumers.</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20"/>
        <w:rPr>
          <w:rFonts w:ascii="Times New Roman" w:hAnsi="Times New Roman" w:cs="Times New Roman"/>
          <w:sz w:val="24"/>
          <w:szCs w:val="24"/>
        </w:rPr>
      </w:pPr>
      <w:r>
        <w:rPr>
          <w:rFonts w:ascii="Century Gothic" w:hAnsi="Century Gothic" w:cs="Century Gothic"/>
          <w:b/>
          <w:bCs/>
        </w:rPr>
        <w:t xml:space="preserve">Note: </w:t>
      </w:r>
      <w:r>
        <w:rPr>
          <w:rFonts w:ascii="Century Gothic" w:hAnsi="Century Gothic" w:cs="Century Gothic"/>
        </w:rPr>
        <w:t>This Tariff is applicable for</w:t>
      </w:r>
      <w:r>
        <w:rPr>
          <w:rFonts w:ascii="Century Gothic" w:hAnsi="Century Gothic" w:cs="Century Gothic"/>
          <w:b/>
          <w:bCs/>
        </w:rPr>
        <w:t xml:space="preserve"> </w:t>
      </w:r>
      <w:r>
        <w:rPr>
          <w:rFonts w:ascii="Century Gothic" w:hAnsi="Century Gothic" w:cs="Century Gothic"/>
          <w:u w:val="single"/>
        </w:rPr>
        <w:t>Coconut and Arecanut plantations</w:t>
      </w:r>
      <w:r>
        <w:rPr>
          <w:rFonts w:ascii="Century Gothic" w:hAnsi="Century Gothic" w:cs="Century Gothic"/>
          <w:b/>
          <w:bCs/>
        </w:rPr>
        <w:t xml:space="preserve"> </w:t>
      </w:r>
      <w:r>
        <w:rPr>
          <w:rFonts w:ascii="Century Gothic" w:hAnsi="Century Gothic" w:cs="Century Gothic"/>
        </w:rPr>
        <w:t>also.</w:t>
      </w:r>
    </w:p>
    <w:p w:rsidR="003B70AA" w:rsidRDefault="003B70AA" w:rsidP="003B70AA">
      <w:pPr>
        <w:widowControl w:val="0"/>
        <w:autoSpaceDE w:val="0"/>
        <w:autoSpaceDN w:val="0"/>
        <w:adjustRightInd w:val="0"/>
        <w:spacing w:after="0" w:line="255"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840"/>
        <w:rPr>
          <w:rFonts w:ascii="Times New Roman" w:hAnsi="Times New Roman" w:cs="Times New Roman"/>
          <w:sz w:val="24"/>
          <w:szCs w:val="24"/>
        </w:rPr>
      </w:pPr>
      <w:r>
        <w:rPr>
          <w:rFonts w:ascii="Century Gothic" w:hAnsi="Century Gothic" w:cs="Century Gothic"/>
          <w:b/>
          <w:bCs/>
        </w:rPr>
        <w:t>TARIFF SCHEDULE LT-4 (b):</w:t>
      </w:r>
    </w:p>
    <w:p w:rsidR="003B70AA" w:rsidRDefault="003B70AA" w:rsidP="003B70AA">
      <w:pPr>
        <w:widowControl w:val="0"/>
        <w:autoSpaceDE w:val="0"/>
        <w:autoSpaceDN w:val="0"/>
        <w:adjustRightInd w:val="0"/>
        <w:spacing w:after="0" w:line="27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20"/>
        <w:rPr>
          <w:rFonts w:ascii="Times New Roman" w:hAnsi="Times New Roman" w:cs="Times New Roman"/>
          <w:sz w:val="24"/>
          <w:szCs w:val="24"/>
        </w:rPr>
      </w:pPr>
      <w:r>
        <w:rPr>
          <w:rFonts w:ascii="Century Gothic" w:hAnsi="Century Gothic" w:cs="Century Gothic"/>
          <w:b/>
          <w:bCs/>
        </w:rPr>
        <w:t>Applicable to IP sets above 10 HP</w:t>
      </w:r>
    </w:p>
    <w:p w:rsidR="003B70AA" w:rsidRDefault="003B70AA" w:rsidP="003B70AA">
      <w:pPr>
        <w:widowControl w:val="0"/>
        <w:autoSpaceDE w:val="0"/>
        <w:autoSpaceDN w:val="0"/>
        <w:adjustRightInd w:val="0"/>
        <w:spacing w:after="0" w:line="270"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480"/>
        <w:gridCol w:w="1560"/>
        <w:gridCol w:w="3860"/>
      </w:tblGrid>
      <w:tr w:rsidR="003B70AA" w:rsidTr="008566AC">
        <w:trPr>
          <w:trHeight w:val="270"/>
        </w:trPr>
        <w:tc>
          <w:tcPr>
            <w:tcW w:w="24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542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ind w:right="970"/>
              <w:jc w:val="center"/>
              <w:rPr>
                <w:rFonts w:ascii="Times New Roman" w:hAnsi="Times New Roman" w:cs="Times New Roman"/>
                <w:sz w:val="24"/>
                <w:szCs w:val="24"/>
              </w:rPr>
            </w:pPr>
            <w:r>
              <w:rPr>
                <w:rFonts w:ascii="Century Gothic" w:hAnsi="Century Gothic" w:cs="Century Gothic"/>
                <w:b/>
                <w:bCs/>
              </w:rPr>
              <w:t>RATE SCHEDULE</w:t>
            </w:r>
          </w:p>
        </w:tc>
      </w:tr>
      <w:tr w:rsidR="003B70AA" w:rsidTr="008566AC">
        <w:trPr>
          <w:trHeight w:val="271"/>
        </w:trPr>
        <w:tc>
          <w:tcPr>
            <w:tcW w:w="24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86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0"/>
        </w:trPr>
        <w:tc>
          <w:tcPr>
            <w:tcW w:w="248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right="530"/>
              <w:jc w:val="center"/>
              <w:rPr>
                <w:rFonts w:ascii="Times New Roman" w:hAnsi="Times New Roman" w:cs="Times New Roman"/>
                <w:sz w:val="24"/>
                <w:szCs w:val="24"/>
              </w:rPr>
            </w:pPr>
            <w:r>
              <w:rPr>
                <w:rFonts w:ascii="Century Gothic" w:hAnsi="Century Gothic" w:cs="Century Gothic"/>
                <w:w w:val="99"/>
              </w:rPr>
              <w:t>Fixed charges</w:t>
            </w:r>
          </w:p>
        </w:tc>
        <w:tc>
          <w:tcPr>
            <w:tcW w:w="15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8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80"/>
              <w:rPr>
                <w:rFonts w:ascii="Times New Roman" w:hAnsi="Times New Roman" w:cs="Times New Roman"/>
                <w:sz w:val="24"/>
                <w:szCs w:val="24"/>
              </w:rPr>
            </w:pPr>
            <w:r>
              <w:rPr>
                <w:rFonts w:ascii="Century Gothic" w:hAnsi="Century Gothic" w:cs="Century Gothic"/>
              </w:rPr>
              <w:t>Rs 30 per HP per month.</w:t>
            </w:r>
          </w:p>
        </w:tc>
      </w:tr>
      <w:tr w:rsidR="003B70AA" w:rsidTr="008566AC">
        <w:trPr>
          <w:trHeight w:val="260"/>
        </w:trPr>
        <w:tc>
          <w:tcPr>
            <w:tcW w:w="248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7" w:lineRule="exact"/>
              <w:ind w:right="470"/>
              <w:jc w:val="center"/>
              <w:rPr>
                <w:rFonts w:ascii="Times New Roman" w:hAnsi="Times New Roman" w:cs="Times New Roman"/>
                <w:sz w:val="24"/>
                <w:szCs w:val="24"/>
              </w:rPr>
            </w:pPr>
            <w:r>
              <w:rPr>
                <w:rFonts w:ascii="Century Gothic" w:hAnsi="Century Gothic" w:cs="Century Gothic"/>
              </w:rPr>
              <w:t>Energy charges</w:t>
            </w:r>
          </w:p>
        </w:tc>
        <w:tc>
          <w:tcPr>
            <w:tcW w:w="15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8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80"/>
              <w:rPr>
                <w:rFonts w:ascii="Times New Roman" w:hAnsi="Times New Roman" w:cs="Times New Roman"/>
                <w:sz w:val="24"/>
                <w:szCs w:val="24"/>
              </w:rPr>
            </w:pPr>
            <w:r>
              <w:rPr>
                <w:rFonts w:ascii="Century Gothic" w:hAnsi="Century Gothic" w:cs="Century Gothic"/>
              </w:rPr>
              <w:t>240 paise per unit</w:t>
            </w:r>
          </w:p>
        </w:tc>
      </w:tr>
      <w:tr w:rsidR="003B70AA" w:rsidTr="008566AC">
        <w:trPr>
          <w:trHeight w:val="796"/>
        </w:trPr>
        <w:tc>
          <w:tcPr>
            <w:tcW w:w="24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542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right="970"/>
              <w:jc w:val="center"/>
              <w:rPr>
                <w:rFonts w:ascii="Times New Roman" w:hAnsi="Times New Roman" w:cs="Times New Roman"/>
                <w:sz w:val="24"/>
                <w:szCs w:val="24"/>
              </w:rPr>
            </w:pPr>
            <w:r>
              <w:rPr>
                <w:rFonts w:ascii="Century Gothic" w:hAnsi="Century Gothic" w:cs="Century Gothic"/>
                <w:b/>
                <w:bCs/>
                <w:w w:val="99"/>
              </w:rPr>
              <w:t>TARIFF SCHEDULE LT-4 (c) (i):</w:t>
            </w:r>
          </w:p>
        </w:tc>
      </w:tr>
    </w:tbl>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20" w:header="720" w:footer="720" w:gutter="0"/>
          <w:cols w:space="720" w:equalWidth="0">
            <w:col w:w="1036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ccl</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40" w:right="1260" w:bottom="455" w:left="10680" w:header="720" w:footer="720" w:gutter="0"/>
          <w:cols w:space="720" w:equalWidth="0">
            <w:col w:w="300"/>
          </w:cols>
          <w:noEndnote/>
        </w:sectPr>
      </w:pPr>
    </w:p>
    <w:tbl>
      <w:tblPr>
        <w:tblW w:w="0" w:type="auto"/>
        <w:tblInd w:w="349" w:type="dxa"/>
        <w:tblLayout w:type="fixed"/>
        <w:tblCellMar>
          <w:left w:w="0" w:type="dxa"/>
          <w:right w:w="0" w:type="dxa"/>
        </w:tblCellMar>
        <w:tblLook w:val="0000" w:firstRow="0" w:lastRow="0" w:firstColumn="0" w:lastColumn="0" w:noHBand="0" w:noVBand="0"/>
      </w:tblPr>
      <w:tblGrid>
        <w:gridCol w:w="2020"/>
        <w:gridCol w:w="2020"/>
        <w:gridCol w:w="2640"/>
        <w:gridCol w:w="1220"/>
        <w:gridCol w:w="1180"/>
      </w:tblGrid>
      <w:tr w:rsidR="003B70AA" w:rsidTr="008566AC">
        <w:trPr>
          <w:trHeight w:val="270"/>
        </w:trPr>
        <w:tc>
          <w:tcPr>
            <w:tcW w:w="9080" w:type="dxa"/>
            <w:gridSpan w:val="5"/>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220"/>
              <w:rPr>
                <w:rFonts w:ascii="Times New Roman" w:hAnsi="Times New Roman" w:cs="Times New Roman"/>
                <w:sz w:val="24"/>
                <w:szCs w:val="24"/>
              </w:rPr>
            </w:pPr>
            <w:bookmarkStart w:id="30" w:name="page501"/>
            <w:bookmarkEnd w:id="30"/>
            <w:r>
              <w:rPr>
                <w:rFonts w:ascii="Century Gothic" w:hAnsi="Century Gothic" w:cs="Century Gothic"/>
                <w:b/>
                <w:bCs/>
              </w:rPr>
              <w:lastRenderedPageBreak/>
              <w:t>Applicable to Private Horticultural Nurseries, Coffee, Tea and Rubber plantations  of</w:t>
            </w:r>
          </w:p>
        </w:tc>
      </w:tr>
      <w:tr w:rsidR="003B70AA" w:rsidTr="008566AC">
        <w:trPr>
          <w:trHeight w:val="269"/>
        </w:trPr>
        <w:tc>
          <w:tcPr>
            <w:tcW w:w="20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66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jc w:val="right"/>
              <w:rPr>
                <w:rFonts w:ascii="Times New Roman" w:hAnsi="Times New Roman" w:cs="Times New Roman"/>
                <w:sz w:val="24"/>
                <w:szCs w:val="24"/>
              </w:rPr>
            </w:pPr>
            <w:r>
              <w:rPr>
                <w:rFonts w:ascii="Century Gothic" w:hAnsi="Century Gothic" w:cs="Century Gothic"/>
                <w:b/>
                <w:bCs/>
              </w:rPr>
              <w:t>sanctioned load up to and inclusive of 10</w:t>
            </w:r>
          </w:p>
        </w:tc>
        <w:tc>
          <w:tcPr>
            <w:tcW w:w="240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left="20"/>
              <w:rPr>
                <w:rFonts w:ascii="Times New Roman" w:hAnsi="Times New Roman" w:cs="Times New Roman"/>
                <w:sz w:val="24"/>
                <w:szCs w:val="24"/>
              </w:rPr>
            </w:pPr>
            <w:r>
              <w:rPr>
                <w:rFonts w:ascii="Century Gothic" w:hAnsi="Century Gothic" w:cs="Century Gothic"/>
                <w:b/>
                <w:bCs/>
              </w:rPr>
              <w:t>HP.</w:t>
            </w:r>
          </w:p>
        </w:tc>
      </w:tr>
      <w:tr w:rsidR="003B70AA" w:rsidTr="008566AC">
        <w:trPr>
          <w:trHeight w:val="540"/>
        </w:trPr>
        <w:tc>
          <w:tcPr>
            <w:tcW w:w="20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ind w:right="930"/>
              <w:jc w:val="right"/>
              <w:rPr>
                <w:rFonts w:ascii="Times New Roman" w:hAnsi="Times New Roman" w:cs="Times New Roman"/>
                <w:sz w:val="24"/>
                <w:szCs w:val="24"/>
              </w:rPr>
            </w:pPr>
            <w:r>
              <w:rPr>
                <w:rFonts w:ascii="Century Gothic" w:hAnsi="Century Gothic" w:cs="Century Gothic"/>
                <w:b/>
                <w:bCs/>
                <w:w w:val="97"/>
              </w:rPr>
              <w:t>RATE SCHEDULE</w:t>
            </w:r>
          </w:p>
        </w:tc>
        <w:tc>
          <w:tcPr>
            <w:tcW w:w="12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r>
      <w:tr w:rsidR="003B70AA" w:rsidTr="008566AC">
        <w:trPr>
          <w:trHeight w:val="273"/>
        </w:trPr>
        <w:tc>
          <w:tcPr>
            <w:tcW w:w="202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59"/>
        </w:trPr>
        <w:tc>
          <w:tcPr>
            <w:tcW w:w="202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6" w:lineRule="exact"/>
              <w:ind w:right="70"/>
              <w:jc w:val="center"/>
              <w:rPr>
                <w:rFonts w:ascii="Times New Roman" w:hAnsi="Times New Roman" w:cs="Times New Roman"/>
                <w:sz w:val="24"/>
                <w:szCs w:val="24"/>
              </w:rPr>
            </w:pPr>
            <w:r>
              <w:rPr>
                <w:rFonts w:ascii="Century Gothic" w:hAnsi="Century Gothic" w:cs="Century Gothic"/>
                <w:w w:val="99"/>
              </w:rPr>
              <w:t>Fixed charges</w:t>
            </w:r>
          </w:p>
        </w:tc>
        <w:tc>
          <w:tcPr>
            <w:tcW w:w="20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6" w:lineRule="exact"/>
              <w:jc w:val="right"/>
              <w:rPr>
                <w:rFonts w:ascii="Times New Roman" w:hAnsi="Times New Roman" w:cs="Times New Roman"/>
                <w:sz w:val="24"/>
                <w:szCs w:val="24"/>
              </w:rPr>
            </w:pPr>
            <w:r>
              <w:rPr>
                <w:rFonts w:ascii="Century Gothic" w:hAnsi="Century Gothic" w:cs="Century Gothic"/>
              </w:rPr>
              <w:t>Rs 20 per HP per month.</w:t>
            </w:r>
          </w:p>
        </w:tc>
        <w:tc>
          <w:tcPr>
            <w:tcW w:w="12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r w:rsidR="003B70AA" w:rsidTr="008566AC">
        <w:trPr>
          <w:trHeight w:val="260"/>
        </w:trPr>
        <w:tc>
          <w:tcPr>
            <w:tcW w:w="202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right="10"/>
              <w:jc w:val="center"/>
              <w:rPr>
                <w:rFonts w:ascii="Times New Roman" w:hAnsi="Times New Roman" w:cs="Times New Roman"/>
                <w:sz w:val="24"/>
                <w:szCs w:val="24"/>
              </w:rPr>
            </w:pPr>
            <w:r>
              <w:rPr>
                <w:rFonts w:ascii="Century Gothic" w:hAnsi="Century Gothic" w:cs="Century Gothic"/>
              </w:rPr>
              <w:t>Energy charges</w:t>
            </w:r>
          </w:p>
        </w:tc>
        <w:tc>
          <w:tcPr>
            <w:tcW w:w="20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58" w:lineRule="exact"/>
              <w:ind w:right="510"/>
              <w:jc w:val="right"/>
              <w:rPr>
                <w:rFonts w:ascii="Times New Roman" w:hAnsi="Times New Roman" w:cs="Times New Roman"/>
                <w:sz w:val="24"/>
                <w:szCs w:val="24"/>
              </w:rPr>
            </w:pPr>
            <w:r>
              <w:rPr>
                <w:rFonts w:ascii="Century Gothic" w:hAnsi="Century Gothic" w:cs="Century Gothic"/>
              </w:rPr>
              <w:t>240 paise per unit</w:t>
            </w:r>
          </w:p>
        </w:tc>
        <w:tc>
          <w:tcPr>
            <w:tcW w:w="12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r>
    </w:tbl>
    <w:p w:rsidR="003B70AA" w:rsidRDefault="003B70AA" w:rsidP="003B70AA">
      <w:pPr>
        <w:widowControl w:val="0"/>
        <w:autoSpaceDE w:val="0"/>
        <w:autoSpaceDN w:val="0"/>
        <w:adjustRightInd w:val="0"/>
        <w:spacing w:after="0" w:line="26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489"/>
        <w:rPr>
          <w:rFonts w:ascii="Times New Roman" w:hAnsi="Times New Roman" w:cs="Times New Roman"/>
          <w:sz w:val="24"/>
          <w:szCs w:val="24"/>
        </w:rPr>
      </w:pPr>
      <w:r>
        <w:rPr>
          <w:rFonts w:ascii="Century Gothic" w:hAnsi="Century Gothic" w:cs="Century Gothic"/>
          <w:b/>
          <w:bCs/>
        </w:rPr>
        <w:t>TARIFF SCHEDULE LT-4 (c) (ii):</w:t>
      </w:r>
    </w:p>
    <w:p w:rsidR="003B70AA" w:rsidRDefault="003B70AA" w:rsidP="003B70AA">
      <w:pPr>
        <w:widowControl w:val="0"/>
        <w:autoSpaceDE w:val="0"/>
        <w:autoSpaceDN w:val="0"/>
        <w:adjustRightInd w:val="0"/>
        <w:spacing w:after="0" w:line="32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4" w:lineRule="auto"/>
        <w:ind w:left="3389" w:right="960" w:hanging="2804"/>
        <w:rPr>
          <w:rFonts w:ascii="Times New Roman" w:hAnsi="Times New Roman" w:cs="Times New Roman"/>
          <w:sz w:val="24"/>
          <w:szCs w:val="24"/>
        </w:rPr>
      </w:pPr>
      <w:proofErr w:type="gramStart"/>
      <w:r>
        <w:rPr>
          <w:rFonts w:ascii="Century Gothic" w:hAnsi="Century Gothic" w:cs="Century Gothic"/>
          <w:b/>
          <w:bCs/>
        </w:rPr>
        <w:t>Applicable to Private Horticultural Nurseries, Coffee, Tea and Rubber plantations of sanctioned load above 10 HP.</w:t>
      </w:r>
      <w:proofErr w:type="gramEnd"/>
    </w:p>
    <w:p w:rsidR="003B70AA" w:rsidRDefault="003B70AA" w:rsidP="003B70AA">
      <w:pPr>
        <w:widowControl w:val="0"/>
        <w:autoSpaceDE w:val="0"/>
        <w:autoSpaceDN w:val="0"/>
        <w:adjustRightInd w:val="0"/>
        <w:spacing w:after="0" w:line="27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firstRow="0" w:lastRow="0" w:firstColumn="0" w:lastColumn="0" w:noHBand="0" w:noVBand="0"/>
      </w:tblPr>
      <w:tblGrid>
        <w:gridCol w:w="360"/>
        <w:gridCol w:w="4020"/>
        <w:gridCol w:w="3860"/>
      </w:tblGrid>
      <w:tr w:rsidR="003B70AA" w:rsidTr="008566AC">
        <w:trPr>
          <w:trHeight w:val="270"/>
        </w:trPr>
        <w:tc>
          <w:tcPr>
            <w:tcW w:w="3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02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8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b/>
                <w:bCs/>
              </w:rPr>
              <w:t>RATE SCHEDULE</w:t>
            </w:r>
          </w:p>
        </w:tc>
      </w:tr>
      <w:tr w:rsidR="003B70AA" w:rsidTr="008566AC">
        <w:trPr>
          <w:trHeight w:val="270"/>
        </w:trPr>
        <w:tc>
          <w:tcPr>
            <w:tcW w:w="3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02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86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0"/>
        </w:trPr>
        <w:tc>
          <w:tcPr>
            <w:tcW w:w="3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40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right="2110"/>
              <w:jc w:val="center"/>
              <w:rPr>
                <w:rFonts w:ascii="Times New Roman" w:hAnsi="Times New Roman" w:cs="Times New Roman"/>
                <w:sz w:val="24"/>
                <w:szCs w:val="24"/>
              </w:rPr>
            </w:pPr>
            <w:r>
              <w:rPr>
                <w:rFonts w:ascii="Century Gothic" w:hAnsi="Century Gothic" w:cs="Century Gothic"/>
                <w:w w:val="99"/>
              </w:rPr>
              <w:t>Fixed charges</w:t>
            </w:r>
          </w:p>
        </w:tc>
        <w:tc>
          <w:tcPr>
            <w:tcW w:w="38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80"/>
              <w:rPr>
                <w:rFonts w:ascii="Times New Roman" w:hAnsi="Times New Roman" w:cs="Times New Roman"/>
                <w:sz w:val="24"/>
                <w:szCs w:val="24"/>
              </w:rPr>
            </w:pPr>
            <w:r>
              <w:rPr>
                <w:rFonts w:ascii="Century Gothic" w:hAnsi="Century Gothic" w:cs="Century Gothic"/>
              </w:rPr>
              <w:t>Rs. 30 per HP per month.</w:t>
            </w:r>
          </w:p>
        </w:tc>
      </w:tr>
      <w:tr w:rsidR="003B70AA" w:rsidTr="008566AC">
        <w:trPr>
          <w:trHeight w:val="260"/>
        </w:trPr>
        <w:tc>
          <w:tcPr>
            <w:tcW w:w="3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40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right="2050"/>
              <w:jc w:val="center"/>
              <w:rPr>
                <w:rFonts w:ascii="Times New Roman" w:hAnsi="Times New Roman" w:cs="Times New Roman"/>
                <w:sz w:val="24"/>
                <w:szCs w:val="24"/>
              </w:rPr>
            </w:pPr>
            <w:r>
              <w:rPr>
                <w:rFonts w:ascii="Century Gothic" w:hAnsi="Century Gothic" w:cs="Century Gothic"/>
              </w:rPr>
              <w:t>Energy charges</w:t>
            </w:r>
          </w:p>
        </w:tc>
        <w:tc>
          <w:tcPr>
            <w:tcW w:w="38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80"/>
              <w:rPr>
                <w:rFonts w:ascii="Times New Roman" w:hAnsi="Times New Roman" w:cs="Times New Roman"/>
                <w:sz w:val="24"/>
                <w:szCs w:val="24"/>
              </w:rPr>
            </w:pPr>
            <w:r>
              <w:rPr>
                <w:rFonts w:ascii="Century Gothic" w:hAnsi="Century Gothic" w:cs="Century Gothic"/>
              </w:rPr>
              <w:t>240 paise per unit</w:t>
            </w:r>
          </w:p>
        </w:tc>
      </w:tr>
      <w:tr w:rsidR="003B70AA" w:rsidTr="008566AC">
        <w:trPr>
          <w:trHeight w:val="528"/>
        </w:trPr>
        <w:tc>
          <w:tcPr>
            <w:tcW w:w="4380" w:type="dxa"/>
            <w:gridSpan w:val="2"/>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b/>
                <w:bCs/>
              </w:rPr>
              <w:t>Note:</w:t>
            </w:r>
          </w:p>
        </w:tc>
        <w:tc>
          <w:tcPr>
            <w:tcW w:w="386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r>
    </w:tbl>
    <w:p w:rsidR="003B70AA" w:rsidRDefault="003B70AA" w:rsidP="003B70AA">
      <w:pPr>
        <w:widowControl w:val="0"/>
        <w:autoSpaceDE w:val="0"/>
        <w:autoSpaceDN w:val="0"/>
        <w:adjustRightInd w:val="0"/>
        <w:spacing w:after="0" w:line="330" w:lineRule="exact"/>
        <w:rPr>
          <w:rFonts w:ascii="Times New Roman" w:hAnsi="Times New Roman" w:cs="Times New Roman"/>
          <w:sz w:val="24"/>
          <w:szCs w:val="24"/>
        </w:rPr>
      </w:pPr>
    </w:p>
    <w:p w:rsidR="003B70AA" w:rsidRDefault="003B70AA" w:rsidP="003B70AA">
      <w:pPr>
        <w:widowControl w:val="0"/>
        <w:numPr>
          <w:ilvl w:val="0"/>
          <w:numId w:val="41"/>
        </w:numPr>
        <w:tabs>
          <w:tab w:val="clear" w:pos="720"/>
          <w:tab w:val="num" w:pos="632"/>
        </w:tabs>
        <w:overflowPunct w:val="0"/>
        <w:autoSpaceDE w:val="0"/>
        <w:autoSpaceDN w:val="0"/>
        <w:adjustRightInd w:val="0"/>
        <w:spacing w:after="0" w:line="223" w:lineRule="auto"/>
        <w:ind w:left="729" w:hanging="369"/>
        <w:jc w:val="both"/>
        <w:rPr>
          <w:rFonts w:ascii="Century Gothic" w:hAnsi="Century Gothic" w:cs="Century Gothic"/>
          <w:sz w:val="21"/>
          <w:szCs w:val="21"/>
        </w:rPr>
      </w:pPr>
      <w:r>
        <w:rPr>
          <w:rFonts w:ascii="Century Gothic" w:hAnsi="Century Gothic" w:cs="Century Gothic"/>
          <w:sz w:val="21"/>
          <w:szCs w:val="21"/>
        </w:rPr>
        <w:t xml:space="preserve">The energy supplied under this tariff shall be used by the Consumers only for Pumping water to irrigate their own land as stated in the I.P. Set application / water right certificate and </w:t>
      </w:r>
    </w:p>
    <w:p w:rsidR="003B70AA" w:rsidRDefault="003B70AA" w:rsidP="003B70AA">
      <w:pPr>
        <w:widowControl w:val="0"/>
        <w:autoSpaceDE w:val="0"/>
        <w:autoSpaceDN w:val="0"/>
        <w:adjustRightInd w:val="0"/>
        <w:spacing w:after="0" w:line="62"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6" w:lineRule="auto"/>
        <w:ind w:left="729"/>
        <w:jc w:val="both"/>
        <w:rPr>
          <w:rFonts w:ascii="Times New Roman" w:hAnsi="Times New Roman" w:cs="Times New Roman"/>
          <w:sz w:val="24"/>
          <w:szCs w:val="24"/>
        </w:rPr>
      </w:pPr>
      <w:proofErr w:type="gramStart"/>
      <w:r>
        <w:rPr>
          <w:rFonts w:ascii="Century Gothic" w:hAnsi="Century Gothic" w:cs="Century Gothic"/>
        </w:rPr>
        <w:t>for</w:t>
      </w:r>
      <w:proofErr w:type="gramEnd"/>
      <w:r>
        <w:rPr>
          <w:rFonts w:ascii="Century Gothic" w:hAnsi="Century Gothic" w:cs="Century Gothic"/>
        </w:rPr>
        <w:t xml:space="preserve"> bonafide agriculture use. Otherwise, such installations shall be billed under the appropriate Tariff (LT-3/ LT-5) based on the recorded consumption if available, or on the consumption computed as per the Table given under Clause 42.06 of the Conditions of Supply of Electricity of the Distribution Licensees in the State of Karnataka.</w:t>
      </w:r>
    </w:p>
    <w:p w:rsidR="003B70AA" w:rsidRDefault="003B70AA" w:rsidP="003B70AA">
      <w:pPr>
        <w:widowControl w:val="0"/>
        <w:autoSpaceDE w:val="0"/>
        <w:autoSpaceDN w:val="0"/>
        <w:adjustRightInd w:val="0"/>
        <w:spacing w:after="0" w:line="61" w:lineRule="exact"/>
        <w:rPr>
          <w:rFonts w:ascii="Times New Roman" w:hAnsi="Times New Roman" w:cs="Times New Roman"/>
          <w:sz w:val="24"/>
          <w:szCs w:val="24"/>
        </w:rPr>
      </w:pPr>
    </w:p>
    <w:p w:rsidR="003B70AA" w:rsidRDefault="003B70AA" w:rsidP="003B70AA">
      <w:pPr>
        <w:widowControl w:val="0"/>
        <w:numPr>
          <w:ilvl w:val="0"/>
          <w:numId w:val="42"/>
        </w:numPr>
        <w:tabs>
          <w:tab w:val="clear" w:pos="720"/>
          <w:tab w:val="num" w:pos="649"/>
        </w:tabs>
        <w:overflowPunct w:val="0"/>
        <w:autoSpaceDE w:val="0"/>
        <w:autoSpaceDN w:val="0"/>
        <w:adjustRightInd w:val="0"/>
        <w:spacing w:after="0" w:line="233" w:lineRule="auto"/>
        <w:ind w:left="729" w:hanging="369"/>
        <w:jc w:val="both"/>
        <w:rPr>
          <w:rFonts w:ascii="Century Gothic" w:hAnsi="Century Gothic" w:cs="Century Gothic"/>
        </w:rPr>
      </w:pPr>
      <w:r>
        <w:rPr>
          <w:rFonts w:ascii="Century Gothic" w:hAnsi="Century Gothic" w:cs="Century Gothic"/>
        </w:rPr>
        <w:t xml:space="preserve">The motor of IP set installations </w:t>
      </w:r>
      <w:r>
        <w:rPr>
          <w:rFonts w:ascii="Century Gothic" w:hAnsi="Century Gothic" w:cs="Century Gothic"/>
          <w:b/>
          <w:bCs/>
        </w:rPr>
        <w:t>can be used with an alternative drive for other agricultural</w:t>
      </w:r>
      <w:r>
        <w:rPr>
          <w:rFonts w:ascii="Century Gothic" w:hAnsi="Century Gothic" w:cs="Century Gothic"/>
        </w:rPr>
        <w:t xml:space="preserve"> </w:t>
      </w:r>
      <w:r>
        <w:rPr>
          <w:rFonts w:ascii="Century Gothic" w:hAnsi="Century Gothic" w:cs="Century Gothic"/>
          <w:b/>
          <w:bCs/>
        </w:rPr>
        <w:t xml:space="preserve">operations like sugar cane crusher, coffee pulping, etc., </w:t>
      </w:r>
      <w:r>
        <w:rPr>
          <w:rFonts w:ascii="Century Gothic" w:hAnsi="Century Gothic" w:cs="Century Gothic"/>
        </w:rPr>
        <w:t>with the approval of the</w:t>
      </w:r>
      <w:r>
        <w:rPr>
          <w:rFonts w:ascii="Century Gothic" w:hAnsi="Century Gothic" w:cs="Century Gothic"/>
          <w:b/>
          <w:bCs/>
        </w:rPr>
        <w:t xml:space="preserve"> </w:t>
      </w:r>
      <w:r>
        <w:rPr>
          <w:rFonts w:ascii="Century Gothic" w:hAnsi="Century Gothic" w:cs="Century Gothic"/>
        </w:rPr>
        <w:t xml:space="preserve">Licensee. The energy used for such operation shall be metered separately by providing alternate switch and charged at LT Industrial Tariff (Only Energy charges) during the period of alternative use. If the energy used both for IP Set and alternate operation, is however measured together by one energy meter, the energy used for alternate drive shall be estimated by deducting the average IP Set consumption for that month as per the IP sample meter readings for the sub division as certified by the sub divisional Officer. </w:t>
      </w:r>
    </w:p>
    <w:p w:rsidR="003B70AA" w:rsidRDefault="003B70AA" w:rsidP="003B70AA">
      <w:pPr>
        <w:widowControl w:val="0"/>
        <w:autoSpaceDE w:val="0"/>
        <w:autoSpaceDN w:val="0"/>
        <w:adjustRightInd w:val="0"/>
        <w:spacing w:after="0" w:line="335"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13" w:lineRule="auto"/>
        <w:ind w:left="729" w:hanging="360"/>
        <w:rPr>
          <w:rFonts w:ascii="Times New Roman" w:hAnsi="Times New Roman" w:cs="Times New Roman"/>
          <w:sz w:val="24"/>
          <w:szCs w:val="24"/>
        </w:rPr>
      </w:pPr>
      <w:r>
        <w:rPr>
          <w:rFonts w:ascii="Century Gothic" w:hAnsi="Century Gothic" w:cs="Century Gothic"/>
        </w:rPr>
        <w:t>3) The Consumer is permitted to use the energy for lighting the pump house and well limited to 2 lighting points of 40 W each.</w:t>
      </w:r>
    </w:p>
    <w:p w:rsidR="003B70AA" w:rsidRDefault="003B70AA" w:rsidP="003B70AA">
      <w:pPr>
        <w:widowControl w:val="0"/>
        <w:autoSpaceDE w:val="0"/>
        <w:autoSpaceDN w:val="0"/>
        <w:adjustRightInd w:val="0"/>
        <w:spacing w:after="0" w:line="330" w:lineRule="exact"/>
        <w:rPr>
          <w:rFonts w:ascii="Times New Roman" w:hAnsi="Times New Roman" w:cs="Times New Roman"/>
          <w:sz w:val="24"/>
          <w:szCs w:val="24"/>
        </w:rPr>
      </w:pPr>
    </w:p>
    <w:p w:rsidR="003B70AA" w:rsidRDefault="003B70AA" w:rsidP="003B70AA">
      <w:pPr>
        <w:widowControl w:val="0"/>
        <w:numPr>
          <w:ilvl w:val="1"/>
          <w:numId w:val="43"/>
        </w:numPr>
        <w:tabs>
          <w:tab w:val="clear" w:pos="1440"/>
          <w:tab w:val="num" w:pos="668"/>
        </w:tabs>
        <w:overflowPunct w:val="0"/>
        <w:autoSpaceDE w:val="0"/>
        <w:autoSpaceDN w:val="0"/>
        <w:adjustRightInd w:val="0"/>
        <w:spacing w:after="0" w:line="222" w:lineRule="auto"/>
        <w:ind w:left="729" w:hanging="369"/>
        <w:jc w:val="both"/>
        <w:rPr>
          <w:rFonts w:ascii="Century Gothic" w:hAnsi="Century Gothic" w:cs="Century Gothic"/>
        </w:rPr>
      </w:pPr>
      <w:r>
        <w:rPr>
          <w:rFonts w:ascii="Century Gothic" w:hAnsi="Century Gothic" w:cs="Century Gothic"/>
        </w:rPr>
        <w:t xml:space="preserve">The water pumped for agricultural purposes may also be used by the Consumer for his bonafide drinking purposes and for supplying water to animals, birds, Poultry farms, Dairy farms and fish farms </w:t>
      </w:r>
      <w:r>
        <w:rPr>
          <w:rFonts w:ascii="Century Gothic" w:hAnsi="Century Gothic" w:cs="Century Gothic"/>
          <w:u w:val="single"/>
        </w:rPr>
        <w:t>maintained by the Consumer</w:t>
      </w:r>
      <w:r>
        <w:rPr>
          <w:rFonts w:ascii="Century Gothic" w:hAnsi="Century Gothic" w:cs="Century Gothic"/>
        </w:rPr>
        <w:t xml:space="preserve"> in addition to agriculture. </w:t>
      </w:r>
    </w:p>
    <w:p w:rsidR="003B70AA" w:rsidRDefault="003B70AA" w:rsidP="003B70AA">
      <w:pPr>
        <w:widowControl w:val="0"/>
        <w:autoSpaceDE w:val="0"/>
        <w:autoSpaceDN w:val="0"/>
        <w:adjustRightInd w:val="0"/>
        <w:spacing w:after="0" w:line="270" w:lineRule="exact"/>
        <w:rPr>
          <w:rFonts w:ascii="Century Gothic" w:hAnsi="Century Gothic" w:cs="Century Gothic"/>
        </w:rPr>
      </w:pPr>
    </w:p>
    <w:p w:rsidR="003B70AA" w:rsidRDefault="003B70AA" w:rsidP="003B70AA">
      <w:pPr>
        <w:widowControl w:val="0"/>
        <w:numPr>
          <w:ilvl w:val="0"/>
          <w:numId w:val="44"/>
        </w:numPr>
        <w:tabs>
          <w:tab w:val="clear" w:pos="720"/>
          <w:tab w:val="num" w:pos="269"/>
        </w:tabs>
        <w:overflowPunct w:val="0"/>
        <w:autoSpaceDE w:val="0"/>
        <w:autoSpaceDN w:val="0"/>
        <w:adjustRightInd w:val="0"/>
        <w:spacing w:after="0" w:line="240" w:lineRule="auto"/>
        <w:ind w:left="269" w:hanging="269"/>
        <w:jc w:val="both"/>
        <w:rPr>
          <w:rFonts w:ascii="Century Gothic" w:hAnsi="Century Gothic" w:cs="Century Gothic"/>
        </w:rPr>
      </w:pPr>
      <w:r>
        <w:rPr>
          <w:rFonts w:ascii="Century Gothic" w:hAnsi="Century Gothic" w:cs="Century Gothic"/>
        </w:rPr>
        <w:t xml:space="preserve">Billing shall be made at least once in a quarter year for all IP sets. </w:t>
      </w:r>
    </w:p>
    <w:p w:rsidR="003B70AA" w:rsidRDefault="003B70AA" w:rsidP="003B70AA">
      <w:pPr>
        <w:widowControl w:val="0"/>
        <w:autoSpaceDE w:val="0"/>
        <w:autoSpaceDN w:val="0"/>
        <w:adjustRightInd w:val="0"/>
        <w:spacing w:after="0" w:line="329" w:lineRule="exact"/>
        <w:rPr>
          <w:rFonts w:ascii="Century Gothic" w:hAnsi="Century Gothic" w:cs="Century Gothic"/>
        </w:rPr>
      </w:pPr>
    </w:p>
    <w:p w:rsidR="003B70AA" w:rsidRDefault="003B70AA" w:rsidP="003B70AA">
      <w:pPr>
        <w:widowControl w:val="0"/>
        <w:numPr>
          <w:ilvl w:val="1"/>
          <w:numId w:val="44"/>
        </w:numPr>
        <w:tabs>
          <w:tab w:val="clear" w:pos="1440"/>
          <w:tab w:val="num" w:pos="651"/>
        </w:tabs>
        <w:overflowPunct w:val="0"/>
        <w:autoSpaceDE w:val="0"/>
        <w:autoSpaceDN w:val="0"/>
        <w:adjustRightInd w:val="0"/>
        <w:spacing w:after="0" w:line="222" w:lineRule="auto"/>
        <w:ind w:left="729" w:hanging="369"/>
        <w:jc w:val="both"/>
        <w:rPr>
          <w:rFonts w:ascii="Century Gothic" w:hAnsi="Century Gothic" w:cs="Century Gothic"/>
        </w:rPr>
      </w:pPr>
      <w:r>
        <w:rPr>
          <w:rFonts w:ascii="Century Gothic" w:hAnsi="Century Gothic" w:cs="Century Gothic"/>
        </w:rPr>
        <w:t xml:space="preserve">A rebate of 2 paise per unit will be allowed if capacitors are installed as per Clause 23 of Conditions of Supply of Electricity of the Distribution Licensees in the State of Karnataka in respect of all metered IP Set Installations.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37" w:right="1260" w:bottom="455" w:left="631" w:header="720" w:footer="720" w:gutter="0"/>
          <w:cols w:space="720" w:equalWidth="0">
            <w:col w:w="103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8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20"/>
          <w:szCs w:val="20"/>
        </w:rPr>
        <w:t>ccli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37" w:right="1260" w:bottom="455" w:left="10620" w:header="720" w:footer="720" w:gutter="0"/>
          <w:cols w:space="720" w:equalWidth="0">
            <w:col w:w="360"/>
          </w:cols>
          <w:noEndnote/>
        </w:sectPr>
      </w:pPr>
    </w:p>
    <w:p w:rsidR="003B70AA" w:rsidRDefault="003B70AA" w:rsidP="003B70AA">
      <w:pPr>
        <w:widowControl w:val="0"/>
        <w:autoSpaceDE w:val="0"/>
        <w:autoSpaceDN w:val="0"/>
        <w:adjustRightInd w:val="0"/>
        <w:spacing w:after="0" w:line="326" w:lineRule="exact"/>
        <w:rPr>
          <w:rFonts w:ascii="Times New Roman" w:hAnsi="Times New Roman" w:cs="Times New Roman"/>
          <w:sz w:val="24"/>
          <w:szCs w:val="24"/>
        </w:rPr>
      </w:pPr>
      <w:bookmarkStart w:id="31" w:name="page503"/>
      <w:bookmarkEnd w:id="31"/>
    </w:p>
    <w:p w:rsidR="003B70AA" w:rsidRDefault="003B70AA" w:rsidP="003B70AA">
      <w:pPr>
        <w:widowControl w:val="0"/>
        <w:numPr>
          <w:ilvl w:val="0"/>
          <w:numId w:val="45"/>
        </w:numPr>
        <w:tabs>
          <w:tab w:val="clear" w:pos="720"/>
          <w:tab w:val="num" w:pos="647"/>
        </w:tabs>
        <w:overflowPunct w:val="0"/>
        <w:autoSpaceDE w:val="0"/>
        <w:autoSpaceDN w:val="0"/>
        <w:adjustRightInd w:val="0"/>
        <w:spacing w:after="0" w:line="222" w:lineRule="auto"/>
        <w:ind w:hanging="369"/>
        <w:jc w:val="both"/>
        <w:rPr>
          <w:rFonts w:ascii="Century Gothic" w:hAnsi="Century Gothic" w:cs="Century Gothic"/>
        </w:rPr>
      </w:pPr>
      <w:r>
        <w:rPr>
          <w:rFonts w:ascii="Century Gothic" w:hAnsi="Century Gothic" w:cs="Century Gothic"/>
        </w:rPr>
        <w:t xml:space="preserve">Only fixed charges as in Tariff Schedule for Metered IP Set Installations shall be collected during the disconnection period of IP Sets under LT 4(a), LT 4(b) and LT 4(c) categories irrespective of whether the IP Sets are provided with Meters or not. </w:t>
      </w:r>
    </w:p>
    <w:p w:rsidR="003B70AA" w:rsidRDefault="003B70AA" w:rsidP="003B70AA">
      <w:pPr>
        <w:widowControl w:val="0"/>
        <w:autoSpaceDE w:val="0"/>
        <w:autoSpaceDN w:val="0"/>
        <w:adjustRightInd w:val="0"/>
        <w:spacing w:after="0" w:line="27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860"/>
        <w:rPr>
          <w:rFonts w:ascii="Times New Roman" w:hAnsi="Times New Roman" w:cs="Times New Roman"/>
          <w:sz w:val="24"/>
          <w:szCs w:val="24"/>
        </w:rPr>
      </w:pPr>
      <w:r>
        <w:rPr>
          <w:rFonts w:ascii="Century Gothic" w:hAnsi="Century Gothic" w:cs="Century Gothic"/>
          <w:b/>
          <w:bCs/>
          <w:u w:val="single"/>
        </w:rPr>
        <w:t>TARIFF SCHEDULE LT-5</w:t>
      </w:r>
    </w:p>
    <w:p w:rsidR="003B70AA" w:rsidRDefault="003B70AA" w:rsidP="003B70AA">
      <w:pPr>
        <w:widowControl w:val="0"/>
        <w:autoSpaceDE w:val="0"/>
        <w:autoSpaceDN w:val="0"/>
        <w:adjustRightInd w:val="0"/>
        <w:spacing w:after="0" w:line="330"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57" w:lineRule="auto"/>
        <w:ind w:left="720"/>
        <w:jc w:val="both"/>
        <w:rPr>
          <w:rFonts w:ascii="Times New Roman" w:hAnsi="Times New Roman" w:cs="Times New Roman"/>
          <w:sz w:val="24"/>
          <w:szCs w:val="24"/>
        </w:rPr>
      </w:pPr>
      <w:r>
        <w:rPr>
          <w:rFonts w:ascii="Century Gothic" w:hAnsi="Century Gothic" w:cs="Century Gothic"/>
        </w:rPr>
        <w:t xml:space="preserve">Applicable to </w:t>
      </w:r>
      <w:r>
        <w:rPr>
          <w:rFonts w:ascii="Century Gothic" w:hAnsi="Century Gothic" w:cs="Century Gothic"/>
          <w:b/>
          <w:bCs/>
        </w:rPr>
        <w:t>Heating &amp; Motive power (including lighting)</w:t>
      </w:r>
      <w:r>
        <w:rPr>
          <w:rFonts w:ascii="Century Gothic" w:hAnsi="Century Gothic" w:cs="Century Gothic"/>
        </w:rPr>
        <w:t xml:space="preserve"> installations of industrial Units, Workshops, Poultry Farms, Sugarcane Crushers, Coffee Pulping, Cardamom drying, Mushroom raising installations, Flour, Huller &amp; Rice Mills, Wet Grinders, Milk dairies, Ironing, Dry Cleaners and Laundries having washing, Drying, Ironing etc., Tailoring shop, Bulk Ice Cream and Ice manufacturing Units, Coffee Roasting and Grinding Works, Cold Storage Plants, Bakery Product Mfg. Units, KSRTC workshops/Depots, Railway workshops, Drug manufacturing units and Testing laboratories, Printing Presses, Garment manufacturing units, Bulk Milk vending Booths, Swimming Pools of local Bodies, Tyre retreading units, Stone crushers, Stone cutting, Chilly Grinders, Phova Mills, pulverizing Mills, Decorticators, Iron &amp; Red-Oxide crushing units, crematoriums, hatcheries, Tissue culture, Saw Mills, Toy/wood industries, Viswa Sheds with mixed load sanctioned under Viswa Scheme, Cinematic activities such as Processing, Printing, Developing, Recording theatres, Dubbing Theatres and film studios, Agarbathi manufacturing unit., Water supply installations of KIADB &amp; industrial units, Gem &amp; Diamond cutting Units, Floriculture, Green House, Biotech Labs., Hybrid seed processing units. Information Technology industries engaged in development of hardware &amp; Software, Information Technology (IT) enabled Services / Start-ups/ Animation / Gaming / Computer Graphics as certified by the IT &amp; BT Department of GOK/GOI, Silk filature units, Aqua Culture, Prawn Culture, Brick manufacturing units, Silk / Cotton colour dying, Stadiums maintained by Govt. and local bodies, Fire service stations, Gold / Silver ornament manufacturing units, Effluent treatment plants, Drainage water treatment plants, LPG bottling plants and petroleum pipeline projects, Piggery farms, Analytical Lab. for analysis of ore metals, Satellite communication centers, Mineral water processing plants / drinking water bottling plants and soda fountain units.</w:t>
      </w:r>
    </w:p>
    <w:p w:rsidR="003B70AA" w:rsidRDefault="003B70AA" w:rsidP="003B70AA">
      <w:pPr>
        <w:widowControl w:val="0"/>
        <w:autoSpaceDE w:val="0"/>
        <w:autoSpaceDN w:val="0"/>
        <w:adjustRightInd w:val="0"/>
        <w:spacing w:after="0" w:line="38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3600"/>
        <w:rPr>
          <w:rFonts w:ascii="Times New Roman" w:hAnsi="Times New Roman" w:cs="Times New Roman"/>
          <w:sz w:val="24"/>
          <w:szCs w:val="24"/>
        </w:rPr>
      </w:pPr>
      <w:r>
        <w:rPr>
          <w:rFonts w:ascii="Century Gothic" w:hAnsi="Century Gothic" w:cs="Century Gothic"/>
          <w:b/>
          <w:bCs/>
        </w:rPr>
        <w:t>RATE SCHEDULE</w:t>
      </w:r>
    </w:p>
    <w:p w:rsidR="003B70AA" w:rsidRDefault="003B70AA" w:rsidP="003B70AA">
      <w:pPr>
        <w:widowControl w:val="0"/>
        <w:autoSpaceDE w:val="0"/>
        <w:autoSpaceDN w:val="0"/>
        <w:adjustRightInd w:val="0"/>
        <w:spacing w:after="0" w:line="384"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06" w:lineRule="auto"/>
        <w:ind w:right="940"/>
        <w:rPr>
          <w:rFonts w:ascii="Times New Roman" w:hAnsi="Times New Roman" w:cs="Times New Roman"/>
          <w:sz w:val="24"/>
          <w:szCs w:val="24"/>
        </w:rPr>
      </w:pPr>
      <w:r>
        <w:rPr>
          <w:rFonts w:ascii="Century Gothic" w:hAnsi="Century Gothic" w:cs="Century Gothic"/>
          <w:b/>
          <w:bCs/>
        </w:rPr>
        <w:t xml:space="preserve">LT-5 (a): Applicable to Bruhat Bangalore Mahanagara Palike and Municipal Corporation. </w:t>
      </w:r>
      <w:proofErr w:type="gramStart"/>
      <w:r>
        <w:rPr>
          <w:rFonts w:ascii="Century Gothic" w:hAnsi="Century Gothic" w:cs="Century Gothic"/>
        </w:rPr>
        <w:t>i.</w:t>
      </w:r>
      <w:r>
        <w:rPr>
          <w:rFonts w:ascii="Century Gothic" w:hAnsi="Century Gothic" w:cs="Century Gothic"/>
          <w:b/>
          <w:bCs/>
        </w:rPr>
        <w:t>Fixed</w:t>
      </w:r>
      <w:proofErr w:type="gramEnd"/>
      <w:r>
        <w:rPr>
          <w:rFonts w:ascii="Century Gothic" w:hAnsi="Century Gothic" w:cs="Century Gothic"/>
          <w:b/>
          <w:bCs/>
        </w:rPr>
        <w:t xml:space="preserve"> charges</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940"/>
        <w:rPr>
          <w:rFonts w:ascii="Times New Roman" w:hAnsi="Times New Roman" w:cs="Times New Roman"/>
          <w:sz w:val="24"/>
          <w:szCs w:val="24"/>
        </w:rPr>
      </w:pPr>
      <w:proofErr w:type="gramStart"/>
      <w:r>
        <w:rPr>
          <w:rFonts w:ascii="Century Gothic" w:hAnsi="Century Gothic" w:cs="Century Gothic"/>
          <w:b/>
          <w:bCs/>
          <w:sz w:val="20"/>
          <w:szCs w:val="20"/>
        </w:rPr>
        <w:t>cclii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40" w:header="720" w:footer="720" w:gutter="0"/>
          <w:cols w:space="720" w:equalWidth="0">
            <w:col w:w="10340"/>
          </w:cols>
          <w:noEndnote/>
        </w:sectPr>
      </w:pPr>
    </w:p>
    <w:tbl>
      <w:tblPr>
        <w:tblW w:w="0" w:type="auto"/>
        <w:tblInd w:w="90" w:type="dxa"/>
        <w:tblLayout w:type="fixed"/>
        <w:tblCellMar>
          <w:left w:w="0" w:type="dxa"/>
          <w:right w:w="0" w:type="dxa"/>
        </w:tblCellMar>
        <w:tblLook w:val="0000" w:firstRow="0" w:lastRow="0" w:firstColumn="0" w:lastColumn="0" w:noHBand="0" w:noVBand="0"/>
      </w:tblPr>
      <w:tblGrid>
        <w:gridCol w:w="2180"/>
        <w:gridCol w:w="6480"/>
      </w:tblGrid>
      <w:tr w:rsidR="003B70AA" w:rsidTr="008566AC">
        <w:trPr>
          <w:trHeight w:val="277"/>
        </w:trPr>
        <w:tc>
          <w:tcPr>
            <w:tcW w:w="218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jc w:val="center"/>
              <w:rPr>
                <w:rFonts w:ascii="Times New Roman" w:hAnsi="Times New Roman" w:cs="Times New Roman"/>
                <w:sz w:val="24"/>
                <w:szCs w:val="24"/>
              </w:rPr>
            </w:pPr>
            <w:bookmarkStart w:id="32" w:name="page505"/>
            <w:bookmarkEnd w:id="32"/>
            <w:r>
              <w:rPr>
                <w:rFonts w:ascii="Century Gothic" w:hAnsi="Century Gothic" w:cs="Century Gothic"/>
                <w:w w:val="99"/>
              </w:rPr>
              <w:lastRenderedPageBreak/>
              <w:t>Fixed charges per</w:t>
            </w:r>
          </w:p>
        </w:tc>
        <w:tc>
          <w:tcPr>
            <w:tcW w:w="648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i) Rs. 30 per HP for 5 HP &amp; below</w:t>
            </w:r>
          </w:p>
        </w:tc>
      </w:tr>
      <w:tr w:rsidR="003B70AA" w:rsidTr="008566AC">
        <w:trPr>
          <w:trHeight w:val="272"/>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jc w:val="center"/>
              <w:rPr>
                <w:rFonts w:ascii="Times New Roman" w:hAnsi="Times New Roman" w:cs="Times New Roman"/>
                <w:sz w:val="24"/>
                <w:szCs w:val="24"/>
              </w:rPr>
            </w:pPr>
            <w:r>
              <w:rPr>
                <w:rFonts w:ascii="Century Gothic" w:hAnsi="Century Gothic" w:cs="Century Gothic"/>
              </w:rPr>
              <w:t>month</w:t>
            </w:r>
          </w:p>
        </w:tc>
        <w:tc>
          <w:tcPr>
            <w:tcW w:w="64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ii) Rs. 30 per HP for above 5 HP &amp; below 40 HP</w:t>
            </w:r>
          </w:p>
        </w:tc>
      </w:tr>
      <w:tr w:rsidR="003B70AA" w:rsidTr="008566AC">
        <w:trPr>
          <w:trHeight w:val="269"/>
        </w:trPr>
        <w:tc>
          <w:tcPr>
            <w:tcW w:w="218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64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iii)Rs. 40 per HP for 40 HP &amp; above but below 67 HP</w:t>
            </w:r>
          </w:p>
        </w:tc>
      </w:tr>
      <w:tr w:rsidR="003B70AA" w:rsidTr="008566AC">
        <w:trPr>
          <w:trHeight w:val="271"/>
        </w:trPr>
        <w:tc>
          <w:tcPr>
            <w:tcW w:w="218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64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iv)Rs. 110 per HP for 67 HP &amp; above</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37"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 xml:space="preserve">ii. </w:t>
      </w:r>
      <w:r>
        <w:rPr>
          <w:rFonts w:ascii="Century Gothic" w:hAnsi="Century Gothic" w:cs="Century Gothic"/>
          <w:b/>
          <w:bCs/>
        </w:rPr>
        <w:t>Demand based Tariff (optional)</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1460"/>
        <w:gridCol w:w="3640"/>
        <w:gridCol w:w="3560"/>
      </w:tblGrid>
      <w:tr w:rsidR="003B70AA" w:rsidTr="008566AC">
        <w:trPr>
          <w:trHeight w:val="277"/>
        </w:trPr>
        <w:tc>
          <w:tcPr>
            <w:tcW w:w="146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Fixed</w:t>
            </w:r>
          </w:p>
        </w:tc>
        <w:tc>
          <w:tcPr>
            <w:tcW w:w="364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Above 5 HP and less than 40 HP</w:t>
            </w:r>
          </w:p>
        </w:tc>
        <w:tc>
          <w:tcPr>
            <w:tcW w:w="356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Rs. 50per KW of billing demand</w:t>
            </w:r>
          </w:p>
        </w:tc>
      </w:tr>
      <w:tr w:rsidR="003B70AA" w:rsidTr="008566AC">
        <w:trPr>
          <w:trHeight w:val="261"/>
        </w:trPr>
        <w:tc>
          <w:tcPr>
            <w:tcW w:w="146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8" w:lineRule="exact"/>
              <w:ind w:left="120"/>
              <w:rPr>
                <w:rFonts w:ascii="Times New Roman" w:hAnsi="Times New Roman" w:cs="Times New Roman"/>
                <w:sz w:val="24"/>
                <w:szCs w:val="24"/>
              </w:rPr>
            </w:pPr>
            <w:r>
              <w:rPr>
                <w:rFonts w:ascii="Century Gothic" w:hAnsi="Century Gothic" w:cs="Century Gothic"/>
              </w:rPr>
              <w:t>charges</w:t>
            </w:r>
          </w:p>
        </w:tc>
        <w:tc>
          <w:tcPr>
            <w:tcW w:w="36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1" w:lineRule="exact"/>
              <w:ind w:left="100"/>
              <w:rPr>
                <w:rFonts w:ascii="Times New Roman" w:hAnsi="Times New Roman" w:cs="Times New Roman"/>
                <w:sz w:val="24"/>
                <w:szCs w:val="24"/>
              </w:rPr>
            </w:pPr>
            <w:r>
              <w:rPr>
                <w:rFonts w:ascii="Century Gothic" w:hAnsi="Century Gothic" w:cs="Century Gothic"/>
              </w:rPr>
              <w:t>40 HP and above but less than</w:t>
            </w:r>
          </w:p>
        </w:tc>
        <w:tc>
          <w:tcPr>
            <w:tcW w:w="35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1" w:lineRule="exact"/>
              <w:ind w:left="80"/>
              <w:rPr>
                <w:rFonts w:ascii="Times New Roman" w:hAnsi="Times New Roman" w:cs="Times New Roman"/>
                <w:sz w:val="24"/>
                <w:szCs w:val="24"/>
              </w:rPr>
            </w:pPr>
            <w:r>
              <w:rPr>
                <w:rFonts w:ascii="Century Gothic" w:hAnsi="Century Gothic" w:cs="Century Gothic"/>
              </w:rPr>
              <w:t>Rs. 70 per KW of billing demand</w:t>
            </w:r>
          </w:p>
        </w:tc>
      </w:tr>
      <w:tr w:rsidR="003B70AA" w:rsidTr="008566AC">
        <w:trPr>
          <w:trHeight w:val="270"/>
        </w:trPr>
        <w:tc>
          <w:tcPr>
            <w:tcW w:w="146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per month</w:t>
            </w:r>
          </w:p>
        </w:tc>
        <w:tc>
          <w:tcPr>
            <w:tcW w:w="36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67 HP</w:t>
            </w:r>
          </w:p>
        </w:tc>
        <w:tc>
          <w:tcPr>
            <w:tcW w:w="35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0"/>
        </w:trPr>
        <w:tc>
          <w:tcPr>
            <w:tcW w:w="146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6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67 HP and above</w:t>
            </w:r>
          </w:p>
        </w:tc>
        <w:tc>
          <w:tcPr>
            <w:tcW w:w="35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0" w:lineRule="exact"/>
              <w:ind w:left="80"/>
              <w:rPr>
                <w:rFonts w:ascii="Times New Roman" w:hAnsi="Times New Roman" w:cs="Times New Roman"/>
                <w:sz w:val="24"/>
                <w:szCs w:val="24"/>
              </w:rPr>
            </w:pPr>
            <w:r>
              <w:rPr>
                <w:rFonts w:ascii="Century Gothic" w:hAnsi="Century Gothic" w:cs="Century Gothic"/>
              </w:rPr>
              <w:t>Rs.160 per KW of billing</w:t>
            </w:r>
          </w:p>
        </w:tc>
      </w:tr>
      <w:tr w:rsidR="003B70AA" w:rsidTr="008566AC">
        <w:trPr>
          <w:trHeight w:val="270"/>
        </w:trPr>
        <w:tc>
          <w:tcPr>
            <w:tcW w:w="14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6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5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demand</w:t>
            </w:r>
          </w:p>
        </w:tc>
      </w:tr>
    </w:tbl>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20" w:right="2780" w:bottom="455" w:left="720" w:header="720" w:footer="720" w:gutter="0"/>
          <w:cols w:space="720" w:equalWidth="0">
            <w:col w:w="874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4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ccliii</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type w:val="continuous"/>
          <w:pgSz w:w="12240" w:h="15840"/>
          <w:pgMar w:top="1420" w:right="1260" w:bottom="455" w:left="10540" w:header="720" w:footer="720" w:gutter="0"/>
          <w:cols w:space="720" w:equalWidth="0">
            <w:col w:w="44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bookmarkStart w:id="33" w:name="page507"/>
      <w:bookmarkEnd w:id="33"/>
    </w:p>
    <w:p w:rsidR="003B70AA" w:rsidRDefault="003B70AA" w:rsidP="003B70AA">
      <w:pPr>
        <w:widowControl w:val="0"/>
        <w:autoSpaceDE w:val="0"/>
        <w:autoSpaceDN w:val="0"/>
        <w:adjustRightInd w:val="0"/>
        <w:spacing w:after="0" w:line="321" w:lineRule="exact"/>
        <w:rPr>
          <w:rFonts w:ascii="Times New Roman" w:hAnsi="Times New Roman" w:cs="Times New Roman"/>
          <w:sz w:val="24"/>
          <w:szCs w:val="24"/>
        </w:rPr>
      </w:pPr>
    </w:p>
    <w:p w:rsidR="003B70AA" w:rsidRDefault="003B70AA" w:rsidP="003B70AA">
      <w:pPr>
        <w:widowControl w:val="0"/>
        <w:numPr>
          <w:ilvl w:val="0"/>
          <w:numId w:val="46"/>
        </w:numPr>
        <w:tabs>
          <w:tab w:val="clear" w:pos="720"/>
          <w:tab w:val="num" w:pos="600"/>
        </w:tabs>
        <w:overflowPunct w:val="0"/>
        <w:autoSpaceDE w:val="0"/>
        <w:autoSpaceDN w:val="0"/>
        <w:adjustRightInd w:val="0"/>
        <w:spacing w:after="0" w:line="239" w:lineRule="auto"/>
        <w:ind w:left="600" w:hanging="549"/>
        <w:jc w:val="both"/>
        <w:rPr>
          <w:rFonts w:ascii="Century Gothic" w:hAnsi="Century Gothic" w:cs="Century Gothic"/>
        </w:rPr>
      </w:pPr>
      <w:r>
        <w:rPr>
          <w:rFonts w:ascii="Century Gothic" w:hAnsi="Century Gothic" w:cs="Century Gothic"/>
          <w:b/>
          <w:bCs/>
        </w:rPr>
        <w:t xml:space="preserve">Energy Charges </w:t>
      </w:r>
    </w:p>
    <w:p w:rsidR="003B70AA" w:rsidRDefault="003B70AA" w:rsidP="003B70AA">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4320"/>
        <w:gridCol w:w="4340"/>
      </w:tblGrid>
      <w:tr w:rsidR="003B70AA" w:rsidTr="008566AC">
        <w:trPr>
          <w:trHeight w:val="278"/>
        </w:trPr>
        <w:tc>
          <w:tcPr>
            <w:tcW w:w="432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right="30"/>
              <w:jc w:val="right"/>
              <w:rPr>
                <w:rFonts w:ascii="Times New Roman" w:hAnsi="Times New Roman" w:cs="Times New Roman"/>
                <w:sz w:val="24"/>
                <w:szCs w:val="24"/>
              </w:rPr>
            </w:pPr>
            <w:r>
              <w:rPr>
                <w:rFonts w:ascii="Century Gothic" w:hAnsi="Century Gothic" w:cs="Century Gothic"/>
              </w:rPr>
              <w:t>0 to 500 units</w:t>
            </w:r>
          </w:p>
        </w:tc>
        <w:tc>
          <w:tcPr>
            <w:tcW w:w="434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490 Ps/unit</w:t>
            </w:r>
          </w:p>
        </w:tc>
      </w:tr>
      <w:tr w:rsidR="003B70AA" w:rsidTr="008566AC">
        <w:trPr>
          <w:trHeight w:val="260"/>
        </w:trPr>
        <w:tc>
          <w:tcPr>
            <w:tcW w:w="43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right="30"/>
              <w:jc w:val="right"/>
              <w:rPr>
                <w:rFonts w:ascii="Times New Roman" w:hAnsi="Times New Roman" w:cs="Times New Roman"/>
                <w:sz w:val="24"/>
                <w:szCs w:val="24"/>
              </w:rPr>
            </w:pPr>
            <w:r>
              <w:rPr>
                <w:rFonts w:ascii="Century Gothic" w:hAnsi="Century Gothic" w:cs="Century Gothic"/>
              </w:rPr>
              <w:t>Above 500 units</w:t>
            </w:r>
          </w:p>
        </w:tc>
        <w:tc>
          <w:tcPr>
            <w:tcW w:w="43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80"/>
              <w:rPr>
                <w:rFonts w:ascii="Times New Roman" w:hAnsi="Times New Roman" w:cs="Times New Roman"/>
                <w:sz w:val="24"/>
                <w:szCs w:val="24"/>
              </w:rPr>
            </w:pPr>
            <w:r>
              <w:rPr>
                <w:rFonts w:ascii="Century Gothic" w:hAnsi="Century Gothic" w:cs="Century Gothic"/>
              </w:rPr>
              <w:t>600 Ps/unit</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35"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480"/>
        <w:rPr>
          <w:rFonts w:ascii="Times New Roman" w:hAnsi="Times New Roman" w:cs="Times New Roman"/>
          <w:sz w:val="24"/>
          <w:szCs w:val="24"/>
        </w:rPr>
      </w:pPr>
      <w:r>
        <w:rPr>
          <w:rFonts w:ascii="Arial" w:hAnsi="Arial" w:cs="Arial"/>
          <w:b/>
          <w:bCs/>
        </w:rPr>
        <w:t>RATE SCHEDULE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92"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428" w:lineRule="auto"/>
        <w:ind w:left="60" w:right="2600" w:hanging="55"/>
        <w:rPr>
          <w:rFonts w:ascii="Times New Roman" w:hAnsi="Times New Roman" w:cs="Times New Roman"/>
          <w:sz w:val="24"/>
          <w:szCs w:val="24"/>
        </w:rPr>
      </w:pPr>
      <w:r>
        <w:rPr>
          <w:rFonts w:ascii="Century Gothic" w:hAnsi="Century Gothic" w:cs="Century Gothic"/>
          <w:b/>
          <w:bCs/>
        </w:rPr>
        <w:t xml:space="preserve">LT-5 (b): Applicable to all Areas other than those covered under LT-5(a). </w:t>
      </w:r>
      <w:r>
        <w:rPr>
          <w:rFonts w:ascii="Century Gothic" w:hAnsi="Century Gothic" w:cs="Century Gothic"/>
        </w:rPr>
        <w:t xml:space="preserve">i. </w:t>
      </w:r>
      <w:r>
        <w:rPr>
          <w:rFonts w:ascii="Century Gothic" w:hAnsi="Century Gothic" w:cs="Century Gothic"/>
          <w:b/>
          <w:bCs/>
        </w:rPr>
        <w:t>Fixed charges</w:t>
      </w:r>
    </w:p>
    <w:p w:rsidR="003B70AA" w:rsidRDefault="003B70AA" w:rsidP="003B70AA">
      <w:pPr>
        <w:widowControl w:val="0"/>
        <w:autoSpaceDE w:val="0"/>
        <w:autoSpaceDN w:val="0"/>
        <w:adjustRightInd w:val="0"/>
        <w:spacing w:after="0" w:line="42"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2360"/>
        <w:gridCol w:w="6300"/>
      </w:tblGrid>
      <w:tr w:rsidR="003B70AA" w:rsidTr="008566AC">
        <w:trPr>
          <w:trHeight w:val="277"/>
        </w:trPr>
        <w:tc>
          <w:tcPr>
            <w:tcW w:w="236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240"/>
              <w:rPr>
                <w:rFonts w:ascii="Times New Roman" w:hAnsi="Times New Roman" w:cs="Times New Roman"/>
                <w:sz w:val="24"/>
                <w:szCs w:val="24"/>
              </w:rPr>
            </w:pPr>
            <w:r>
              <w:rPr>
                <w:rFonts w:ascii="Century Gothic" w:hAnsi="Century Gothic" w:cs="Century Gothic"/>
              </w:rPr>
              <w:t>Fixed Charges</w:t>
            </w:r>
          </w:p>
        </w:tc>
        <w:tc>
          <w:tcPr>
            <w:tcW w:w="630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rPr>
              <w:t>i) Rs.25 per HP for 5 HP &amp; below.</w:t>
            </w:r>
          </w:p>
        </w:tc>
      </w:tr>
      <w:tr w:rsidR="003B70AA" w:rsidTr="008566AC">
        <w:trPr>
          <w:trHeight w:val="269"/>
        </w:trPr>
        <w:tc>
          <w:tcPr>
            <w:tcW w:w="236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80"/>
              <w:rPr>
                <w:rFonts w:ascii="Times New Roman" w:hAnsi="Times New Roman" w:cs="Times New Roman"/>
                <w:sz w:val="24"/>
                <w:szCs w:val="24"/>
              </w:rPr>
            </w:pPr>
            <w:r>
              <w:rPr>
                <w:rFonts w:ascii="Century Gothic" w:hAnsi="Century Gothic" w:cs="Century Gothic"/>
              </w:rPr>
              <w:t>per Month</w:t>
            </w:r>
          </w:p>
        </w:tc>
        <w:tc>
          <w:tcPr>
            <w:tcW w:w="63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ii) Rs.30 per HP for above 5 HP &amp; below 40 HP.</w:t>
            </w:r>
          </w:p>
        </w:tc>
      </w:tr>
      <w:tr w:rsidR="003B70AA" w:rsidTr="008566AC">
        <w:trPr>
          <w:trHeight w:val="271"/>
        </w:trPr>
        <w:tc>
          <w:tcPr>
            <w:tcW w:w="236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630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iii) Rs35 per HP for 40 HP &amp; above but below 67 HP.</w:t>
            </w:r>
          </w:p>
        </w:tc>
      </w:tr>
      <w:tr w:rsidR="003B70AA" w:rsidTr="008566AC">
        <w:trPr>
          <w:trHeight w:val="272"/>
        </w:trPr>
        <w:tc>
          <w:tcPr>
            <w:tcW w:w="23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63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proofErr w:type="gramStart"/>
            <w:r>
              <w:rPr>
                <w:rFonts w:ascii="Century Gothic" w:hAnsi="Century Gothic" w:cs="Century Gothic"/>
              </w:rPr>
              <w:t>iv)</w:t>
            </w:r>
            <w:proofErr w:type="gramEnd"/>
            <w:r>
              <w:rPr>
                <w:rFonts w:ascii="Century Gothic" w:hAnsi="Century Gothic" w:cs="Century Gothic"/>
              </w:rPr>
              <w:t>Rs. 100 per HP for 67 HP &amp; above.</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5513705</wp:posOffset>
                </wp:positionH>
                <wp:positionV relativeFrom="paragraph">
                  <wp:posOffset>-8890</wp:posOffset>
                </wp:positionV>
                <wp:extent cx="12065" cy="12065"/>
                <wp:effectExtent l="0" t="0" r="190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4.15pt;margin-top:-.7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y7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" o:allowincell="f" fillcolor="black" stroked="f"/>
            </w:pict>
          </mc:Fallback>
        </mc:AlternateContent>
      </w:r>
    </w:p>
    <w:p w:rsidR="003B70AA" w:rsidRDefault="003B70AA" w:rsidP="003B70AA">
      <w:pPr>
        <w:widowControl w:val="0"/>
        <w:autoSpaceDE w:val="0"/>
        <w:autoSpaceDN w:val="0"/>
        <w:adjustRightInd w:val="0"/>
        <w:spacing w:after="0" w:line="335" w:lineRule="exact"/>
        <w:rPr>
          <w:rFonts w:ascii="Times New Roman" w:hAnsi="Times New Roman" w:cs="Times New Roman"/>
          <w:sz w:val="24"/>
          <w:szCs w:val="24"/>
        </w:rPr>
      </w:pPr>
    </w:p>
    <w:p w:rsidR="003B70AA" w:rsidRDefault="003B70AA" w:rsidP="003B70AA">
      <w:pPr>
        <w:widowControl w:val="0"/>
        <w:numPr>
          <w:ilvl w:val="0"/>
          <w:numId w:val="47"/>
        </w:numPr>
        <w:tabs>
          <w:tab w:val="clear" w:pos="720"/>
          <w:tab w:val="num" w:pos="1320"/>
        </w:tabs>
        <w:overflowPunct w:val="0"/>
        <w:autoSpaceDE w:val="0"/>
        <w:autoSpaceDN w:val="0"/>
        <w:adjustRightInd w:val="0"/>
        <w:spacing w:after="0" w:line="239" w:lineRule="auto"/>
        <w:ind w:left="1320" w:hanging="1269"/>
        <w:jc w:val="both"/>
        <w:rPr>
          <w:rFonts w:ascii="Century Gothic" w:hAnsi="Century Gothic" w:cs="Century Gothic"/>
        </w:rPr>
      </w:pPr>
      <w:r>
        <w:rPr>
          <w:rFonts w:ascii="Century Gothic" w:hAnsi="Century Gothic" w:cs="Century Gothic"/>
          <w:b/>
          <w:bCs/>
        </w:rPr>
        <w:t xml:space="preserve">Demand based Tariff (optional) </w:t>
      </w:r>
    </w:p>
    <w:p w:rsidR="003B70AA" w:rsidRDefault="003B70AA" w:rsidP="003B70AA">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1160"/>
        <w:gridCol w:w="3940"/>
        <w:gridCol w:w="3560"/>
      </w:tblGrid>
      <w:tr w:rsidR="003B70AA" w:rsidTr="008566AC">
        <w:trPr>
          <w:trHeight w:val="277"/>
        </w:trPr>
        <w:tc>
          <w:tcPr>
            <w:tcW w:w="116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rPr>
              <w:t>Fixed</w:t>
            </w:r>
          </w:p>
        </w:tc>
        <w:tc>
          <w:tcPr>
            <w:tcW w:w="394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Above 5 HP and less than 40 HP</w:t>
            </w:r>
          </w:p>
        </w:tc>
        <w:tc>
          <w:tcPr>
            <w:tcW w:w="356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Rs. 45 per KW of billing demand</w:t>
            </w:r>
          </w:p>
        </w:tc>
      </w:tr>
      <w:tr w:rsidR="003B70AA" w:rsidTr="008566AC">
        <w:trPr>
          <w:trHeight w:val="261"/>
        </w:trPr>
        <w:tc>
          <w:tcPr>
            <w:tcW w:w="116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1" w:lineRule="exact"/>
              <w:ind w:left="120"/>
              <w:rPr>
                <w:rFonts w:ascii="Times New Roman" w:hAnsi="Times New Roman" w:cs="Times New Roman"/>
                <w:sz w:val="24"/>
                <w:szCs w:val="24"/>
              </w:rPr>
            </w:pPr>
            <w:r>
              <w:rPr>
                <w:rFonts w:ascii="Century Gothic" w:hAnsi="Century Gothic" w:cs="Century Gothic"/>
              </w:rPr>
              <w:t>Charges</w:t>
            </w:r>
          </w:p>
        </w:tc>
        <w:tc>
          <w:tcPr>
            <w:tcW w:w="39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1" w:lineRule="exact"/>
              <w:ind w:left="100"/>
              <w:rPr>
                <w:rFonts w:ascii="Times New Roman" w:hAnsi="Times New Roman" w:cs="Times New Roman"/>
                <w:sz w:val="24"/>
                <w:szCs w:val="24"/>
              </w:rPr>
            </w:pPr>
            <w:r>
              <w:rPr>
                <w:rFonts w:ascii="Century Gothic" w:hAnsi="Century Gothic" w:cs="Century Gothic"/>
              </w:rPr>
              <w:t>40 HP and above but less than 67</w:t>
            </w:r>
          </w:p>
        </w:tc>
        <w:tc>
          <w:tcPr>
            <w:tcW w:w="35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1" w:lineRule="exact"/>
              <w:ind w:left="80"/>
              <w:rPr>
                <w:rFonts w:ascii="Times New Roman" w:hAnsi="Times New Roman" w:cs="Times New Roman"/>
                <w:sz w:val="24"/>
                <w:szCs w:val="24"/>
              </w:rPr>
            </w:pPr>
            <w:r>
              <w:rPr>
                <w:rFonts w:ascii="Century Gothic" w:hAnsi="Century Gothic" w:cs="Century Gothic"/>
              </w:rPr>
              <w:t>Rs. 60 per KW of billing demand</w:t>
            </w:r>
          </w:p>
        </w:tc>
      </w:tr>
      <w:tr w:rsidR="003B70AA" w:rsidTr="008566AC">
        <w:trPr>
          <w:trHeight w:val="269"/>
        </w:trPr>
        <w:tc>
          <w:tcPr>
            <w:tcW w:w="116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80"/>
              <w:rPr>
                <w:rFonts w:ascii="Times New Roman" w:hAnsi="Times New Roman" w:cs="Times New Roman"/>
                <w:sz w:val="24"/>
                <w:szCs w:val="24"/>
              </w:rPr>
            </w:pPr>
            <w:r>
              <w:rPr>
                <w:rFonts w:ascii="Century Gothic" w:hAnsi="Century Gothic" w:cs="Century Gothic"/>
              </w:rPr>
              <w:t>per</w:t>
            </w:r>
          </w:p>
        </w:tc>
        <w:tc>
          <w:tcPr>
            <w:tcW w:w="39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HP</w:t>
            </w:r>
          </w:p>
        </w:tc>
        <w:tc>
          <w:tcPr>
            <w:tcW w:w="35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r w:rsidR="003B70AA" w:rsidTr="008566AC">
        <w:trPr>
          <w:trHeight w:val="261"/>
        </w:trPr>
        <w:tc>
          <w:tcPr>
            <w:tcW w:w="116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39" w:lineRule="exact"/>
              <w:ind w:left="120"/>
              <w:rPr>
                <w:rFonts w:ascii="Times New Roman" w:hAnsi="Times New Roman" w:cs="Times New Roman"/>
                <w:sz w:val="24"/>
                <w:szCs w:val="24"/>
              </w:rPr>
            </w:pPr>
            <w:r>
              <w:rPr>
                <w:rFonts w:ascii="Century Gothic" w:hAnsi="Century Gothic" w:cs="Century Gothic"/>
              </w:rPr>
              <w:t>Month</w:t>
            </w:r>
          </w:p>
        </w:tc>
        <w:tc>
          <w:tcPr>
            <w:tcW w:w="394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1" w:lineRule="exact"/>
              <w:ind w:left="100"/>
              <w:rPr>
                <w:rFonts w:ascii="Times New Roman" w:hAnsi="Times New Roman" w:cs="Times New Roman"/>
                <w:sz w:val="24"/>
                <w:szCs w:val="24"/>
              </w:rPr>
            </w:pPr>
            <w:r>
              <w:rPr>
                <w:rFonts w:ascii="Century Gothic" w:hAnsi="Century Gothic" w:cs="Century Gothic"/>
              </w:rPr>
              <w:t>67 HP and above</w:t>
            </w:r>
          </w:p>
        </w:tc>
        <w:tc>
          <w:tcPr>
            <w:tcW w:w="356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1" w:lineRule="exact"/>
              <w:ind w:left="80"/>
              <w:rPr>
                <w:rFonts w:ascii="Times New Roman" w:hAnsi="Times New Roman" w:cs="Times New Roman"/>
                <w:sz w:val="24"/>
                <w:szCs w:val="24"/>
              </w:rPr>
            </w:pPr>
            <w:r>
              <w:rPr>
                <w:rFonts w:ascii="Century Gothic" w:hAnsi="Century Gothic" w:cs="Century Gothic"/>
              </w:rPr>
              <w:t>Rs. 150 per KW of billing</w:t>
            </w:r>
          </w:p>
        </w:tc>
      </w:tr>
      <w:tr w:rsidR="003B70AA" w:rsidTr="008566AC">
        <w:trPr>
          <w:trHeight w:val="271"/>
        </w:trPr>
        <w:tc>
          <w:tcPr>
            <w:tcW w:w="116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94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356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80"/>
              <w:rPr>
                <w:rFonts w:ascii="Times New Roman" w:hAnsi="Times New Roman" w:cs="Times New Roman"/>
                <w:sz w:val="24"/>
                <w:szCs w:val="24"/>
              </w:rPr>
            </w:pPr>
            <w:r>
              <w:rPr>
                <w:rFonts w:ascii="Century Gothic" w:hAnsi="Century Gothic" w:cs="Century Gothic"/>
              </w:rPr>
              <w:t>demand</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35"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60"/>
        <w:rPr>
          <w:rFonts w:ascii="Times New Roman" w:hAnsi="Times New Roman" w:cs="Times New Roman"/>
          <w:sz w:val="24"/>
          <w:szCs w:val="24"/>
        </w:rPr>
      </w:pPr>
      <w:proofErr w:type="gramStart"/>
      <w:r>
        <w:rPr>
          <w:rFonts w:ascii="Century Gothic" w:hAnsi="Century Gothic" w:cs="Century Gothic"/>
          <w:b/>
          <w:bCs/>
        </w:rPr>
        <w:t>iii. Energy</w:t>
      </w:r>
      <w:proofErr w:type="gramEnd"/>
      <w:r>
        <w:rPr>
          <w:rFonts w:ascii="Century Gothic" w:hAnsi="Century Gothic" w:cs="Century Gothic"/>
          <w:b/>
          <w:bCs/>
        </w:rPr>
        <w:t xml:space="preserve"> Charges</w:t>
      </w:r>
    </w:p>
    <w:p w:rsidR="003B70AA" w:rsidRDefault="003B70AA" w:rsidP="003B70AA">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3920"/>
        <w:gridCol w:w="4800"/>
      </w:tblGrid>
      <w:tr w:rsidR="003B70AA" w:rsidTr="008566AC">
        <w:trPr>
          <w:trHeight w:val="279"/>
        </w:trPr>
        <w:tc>
          <w:tcPr>
            <w:tcW w:w="3920" w:type="dxa"/>
            <w:tcBorders>
              <w:top w:val="single" w:sz="8" w:space="0" w:color="auto"/>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right="10"/>
              <w:jc w:val="right"/>
              <w:rPr>
                <w:rFonts w:ascii="Times New Roman" w:hAnsi="Times New Roman" w:cs="Times New Roman"/>
                <w:sz w:val="24"/>
                <w:szCs w:val="24"/>
              </w:rPr>
            </w:pPr>
            <w:r>
              <w:rPr>
                <w:rFonts w:ascii="Century Gothic" w:hAnsi="Century Gothic" w:cs="Century Gothic"/>
              </w:rPr>
              <w:t>0 to 500 units</w:t>
            </w:r>
          </w:p>
        </w:tc>
        <w:tc>
          <w:tcPr>
            <w:tcW w:w="4800" w:type="dxa"/>
            <w:tcBorders>
              <w:top w:val="single" w:sz="8" w:space="0" w:color="auto"/>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470 Ps/unit</w:t>
            </w:r>
          </w:p>
        </w:tc>
      </w:tr>
      <w:tr w:rsidR="003B70AA" w:rsidTr="008566AC">
        <w:trPr>
          <w:trHeight w:val="260"/>
        </w:trPr>
        <w:tc>
          <w:tcPr>
            <w:tcW w:w="39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right="10"/>
              <w:jc w:val="right"/>
              <w:rPr>
                <w:rFonts w:ascii="Times New Roman" w:hAnsi="Times New Roman" w:cs="Times New Roman"/>
                <w:sz w:val="24"/>
                <w:szCs w:val="24"/>
              </w:rPr>
            </w:pPr>
            <w:r>
              <w:rPr>
                <w:rFonts w:ascii="Century Gothic" w:hAnsi="Century Gothic" w:cs="Century Gothic"/>
              </w:rPr>
              <w:t>501 to 1000 units</w:t>
            </w:r>
          </w:p>
        </w:tc>
        <w:tc>
          <w:tcPr>
            <w:tcW w:w="48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550 Ps/unit</w:t>
            </w:r>
          </w:p>
        </w:tc>
      </w:tr>
      <w:tr w:rsidR="003B70AA" w:rsidTr="008566AC">
        <w:trPr>
          <w:trHeight w:val="261"/>
        </w:trPr>
        <w:tc>
          <w:tcPr>
            <w:tcW w:w="39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right="10"/>
              <w:jc w:val="right"/>
              <w:rPr>
                <w:rFonts w:ascii="Times New Roman" w:hAnsi="Times New Roman" w:cs="Times New Roman"/>
                <w:sz w:val="24"/>
                <w:szCs w:val="24"/>
              </w:rPr>
            </w:pPr>
            <w:r>
              <w:rPr>
                <w:rFonts w:ascii="Century Gothic" w:hAnsi="Century Gothic" w:cs="Century Gothic"/>
              </w:rPr>
              <w:t>Above 1000 units</w:t>
            </w:r>
          </w:p>
        </w:tc>
        <w:tc>
          <w:tcPr>
            <w:tcW w:w="480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0" w:lineRule="exact"/>
              <w:ind w:left="100"/>
              <w:rPr>
                <w:rFonts w:ascii="Times New Roman" w:hAnsi="Times New Roman" w:cs="Times New Roman"/>
                <w:sz w:val="24"/>
                <w:szCs w:val="24"/>
              </w:rPr>
            </w:pPr>
            <w:r>
              <w:rPr>
                <w:rFonts w:ascii="Century Gothic" w:hAnsi="Century Gothic" w:cs="Century Gothic"/>
              </w:rPr>
              <w:t>580 Ps/unit</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60"/>
        <w:rPr>
          <w:rFonts w:ascii="Times New Roman" w:hAnsi="Times New Roman" w:cs="Times New Roman"/>
          <w:sz w:val="24"/>
          <w:szCs w:val="24"/>
        </w:rPr>
      </w:pPr>
      <w:r>
        <w:rPr>
          <w:rFonts w:ascii="Century Gothic" w:hAnsi="Century Gothic" w:cs="Century Gothic"/>
          <w:b/>
          <w:bCs/>
        </w:rPr>
        <w:t>TOD Tariff applicable to LT5 (a) &amp; (b)</w:t>
      </w:r>
      <w:proofErr w:type="gramStart"/>
      <w:r>
        <w:rPr>
          <w:rFonts w:ascii="Century Gothic" w:hAnsi="Century Gothic" w:cs="Century Gothic"/>
          <w:b/>
          <w:bCs/>
        </w:rPr>
        <w:t>:At</w:t>
      </w:r>
      <w:proofErr w:type="gramEnd"/>
      <w:r>
        <w:rPr>
          <w:rFonts w:ascii="Century Gothic" w:hAnsi="Century Gothic" w:cs="Century Gothic"/>
          <w:b/>
          <w:bCs/>
        </w:rPr>
        <w:t xml:space="preserve"> the option of the Consumer</w:t>
      </w:r>
    </w:p>
    <w:p w:rsidR="003B70AA" w:rsidRDefault="003B70AA" w:rsidP="003B70AA">
      <w:pPr>
        <w:widowControl w:val="0"/>
        <w:autoSpaceDE w:val="0"/>
        <w:autoSpaceDN w:val="0"/>
        <w:adjustRightInd w:val="0"/>
        <w:spacing w:after="0" w:line="253"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3940"/>
        <w:gridCol w:w="4720"/>
      </w:tblGrid>
      <w:tr w:rsidR="003B70AA" w:rsidTr="008566AC">
        <w:trPr>
          <w:trHeight w:val="277"/>
        </w:trPr>
        <w:tc>
          <w:tcPr>
            <w:tcW w:w="3940" w:type="dxa"/>
            <w:tcBorders>
              <w:top w:val="single" w:sz="8" w:space="0" w:color="auto"/>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40" w:lineRule="auto"/>
              <w:ind w:left="1340"/>
              <w:rPr>
                <w:rFonts w:ascii="Times New Roman" w:hAnsi="Times New Roman" w:cs="Times New Roman"/>
                <w:sz w:val="24"/>
                <w:szCs w:val="24"/>
              </w:rPr>
            </w:pPr>
            <w:r>
              <w:rPr>
                <w:rFonts w:ascii="Century Gothic" w:hAnsi="Century Gothic" w:cs="Century Gothic"/>
                <w:b/>
                <w:bCs/>
              </w:rPr>
              <w:t>Time of Day</w:t>
            </w:r>
          </w:p>
        </w:tc>
        <w:tc>
          <w:tcPr>
            <w:tcW w:w="4720" w:type="dxa"/>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rPr>
              <w:t>Increase+ / reduction (-) in energy</w:t>
            </w:r>
          </w:p>
        </w:tc>
      </w:tr>
      <w:tr w:rsidR="003B70AA" w:rsidTr="008566AC">
        <w:trPr>
          <w:trHeight w:val="272"/>
        </w:trPr>
        <w:tc>
          <w:tcPr>
            <w:tcW w:w="394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7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rPr>
              <w:t>charges over the normal tariff applicable</w:t>
            </w:r>
          </w:p>
        </w:tc>
      </w:tr>
      <w:tr w:rsidR="003B70AA" w:rsidTr="008566AC">
        <w:trPr>
          <w:trHeight w:val="260"/>
        </w:trPr>
        <w:tc>
          <w:tcPr>
            <w:tcW w:w="394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22.00 Hrs to 06.00 Hrs</w:t>
            </w:r>
          </w:p>
        </w:tc>
        <w:tc>
          <w:tcPr>
            <w:tcW w:w="47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 125 paise per unit</w:t>
            </w:r>
          </w:p>
        </w:tc>
      </w:tr>
      <w:tr w:rsidR="003B70AA" w:rsidTr="008566AC">
        <w:trPr>
          <w:trHeight w:val="260"/>
        </w:trPr>
        <w:tc>
          <w:tcPr>
            <w:tcW w:w="394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06.00 Hrs to 18.00 Hrs</w:t>
            </w:r>
          </w:p>
        </w:tc>
        <w:tc>
          <w:tcPr>
            <w:tcW w:w="47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0</w:t>
            </w:r>
          </w:p>
        </w:tc>
      </w:tr>
      <w:tr w:rsidR="003B70AA" w:rsidTr="008566AC">
        <w:trPr>
          <w:trHeight w:val="260"/>
        </w:trPr>
        <w:tc>
          <w:tcPr>
            <w:tcW w:w="394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20"/>
              <w:rPr>
                <w:rFonts w:ascii="Times New Roman" w:hAnsi="Times New Roman" w:cs="Times New Roman"/>
                <w:sz w:val="24"/>
                <w:szCs w:val="24"/>
              </w:rPr>
            </w:pPr>
            <w:r>
              <w:rPr>
                <w:rFonts w:ascii="Century Gothic" w:hAnsi="Century Gothic" w:cs="Century Gothic"/>
              </w:rPr>
              <w:t>18.00 Hrs to 22.00 Hrs</w:t>
            </w:r>
          </w:p>
        </w:tc>
        <w:tc>
          <w:tcPr>
            <w:tcW w:w="47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57" w:lineRule="exact"/>
              <w:ind w:left="100"/>
              <w:rPr>
                <w:rFonts w:ascii="Times New Roman" w:hAnsi="Times New Roman" w:cs="Times New Roman"/>
                <w:sz w:val="24"/>
                <w:szCs w:val="24"/>
              </w:rPr>
            </w:pPr>
            <w:r>
              <w:rPr>
                <w:rFonts w:ascii="Century Gothic" w:hAnsi="Century Gothic" w:cs="Century Gothic"/>
              </w:rPr>
              <w:t>+ 100 paise per unit</w:t>
            </w:r>
          </w:p>
        </w:tc>
      </w:tr>
    </w:tbl>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46"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39" w:lineRule="auto"/>
        <w:jc w:val="right"/>
        <w:rPr>
          <w:rFonts w:ascii="Times New Roman" w:hAnsi="Times New Roman" w:cs="Times New Roman"/>
          <w:sz w:val="24"/>
          <w:szCs w:val="24"/>
        </w:rPr>
      </w:pPr>
      <w:proofErr w:type="gramStart"/>
      <w:r>
        <w:rPr>
          <w:rFonts w:ascii="Century Gothic" w:hAnsi="Century Gothic" w:cs="Century Gothic"/>
          <w:b/>
          <w:bCs/>
          <w:sz w:val="20"/>
          <w:szCs w:val="20"/>
        </w:rPr>
        <w:t>ccliv</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760" w:header="720" w:footer="720" w:gutter="0"/>
          <w:cols w:space="720" w:equalWidth="0">
            <w:col w:w="10220"/>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bookmarkStart w:id="34" w:name="page509"/>
      <w:bookmarkEnd w:id="34"/>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78"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
        <w:rPr>
          <w:rFonts w:ascii="Times New Roman" w:hAnsi="Times New Roman" w:cs="Times New Roman"/>
          <w:sz w:val="24"/>
          <w:szCs w:val="24"/>
        </w:rPr>
      </w:pPr>
      <w:r>
        <w:rPr>
          <w:rFonts w:ascii="Century Gothic" w:hAnsi="Century Gothic" w:cs="Century Gothic"/>
          <w:b/>
          <w:bCs/>
        </w:rPr>
        <w:t>NOTE:</w:t>
      </w:r>
    </w:p>
    <w:p w:rsidR="003B70AA" w:rsidRDefault="003B70AA" w:rsidP="003B70AA">
      <w:pPr>
        <w:widowControl w:val="0"/>
        <w:autoSpaceDE w:val="0"/>
        <w:autoSpaceDN w:val="0"/>
        <w:adjustRightInd w:val="0"/>
        <w:spacing w:after="0" w:line="271"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
        <w:rPr>
          <w:rFonts w:ascii="Times New Roman" w:hAnsi="Times New Roman" w:cs="Times New Roman"/>
          <w:sz w:val="24"/>
          <w:szCs w:val="24"/>
        </w:rPr>
      </w:pPr>
      <w:r>
        <w:rPr>
          <w:rFonts w:ascii="Century Gothic" w:hAnsi="Century Gothic" w:cs="Century Gothic"/>
          <w:b/>
          <w:bCs/>
        </w:rPr>
        <w:t>1. DEMAND BASED TARIFF</w:t>
      </w:r>
    </w:p>
    <w:p w:rsidR="003B70AA" w:rsidRDefault="003B70AA" w:rsidP="003B70AA">
      <w:pPr>
        <w:widowControl w:val="0"/>
        <w:autoSpaceDE w:val="0"/>
        <w:autoSpaceDN w:val="0"/>
        <w:adjustRightInd w:val="0"/>
        <w:spacing w:after="0" w:line="330"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29" w:lineRule="auto"/>
        <w:ind w:left="189"/>
        <w:jc w:val="both"/>
        <w:rPr>
          <w:rFonts w:ascii="Times New Roman" w:hAnsi="Times New Roman" w:cs="Times New Roman"/>
          <w:sz w:val="24"/>
          <w:szCs w:val="24"/>
        </w:rPr>
      </w:pPr>
      <w:r>
        <w:rPr>
          <w:rFonts w:ascii="Century Gothic" w:hAnsi="Century Gothic" w:cs="Century Gothic"/>
        </w:rPr>
        <w:t xml:space="preserve">In the case of LT Industrial Consumers, </w:t>
      </w:r>
      <w:r>
        <w:rPr>
          <w:rFonts w:ascii="Century Gothic" w:hAnsi="Century Gothic" w:cs="Century Gothic"/>
          <w:b/>
          <w:bCs/>
        </w:rPr>
        <w:t>Demand based Tariff</w:t>
      </w:r>
      <w:r>
        <w:rPr>
          <w:rFonts w:ascii="Century Gothic" w:hAnsi="Century Gothic" w:cs="Century Gothic"/>
        </w:rPr>
        <w:t xml:space="preserve"> at the option of the Consumer can be adopted. The Consumer is permitted to have more connected load than the sanctioned load. The billing demand will be the sanctioned load or Maximum Demand recorded in the Tri-Vector Meter during the month whichever is higher. If the Maximum Demand recorded is more than the sanctioned load, penal charges at two times the normal rate shall apply.</w:t>
      </w:r>
    </w:p>
    <w:p w:rsidR="003B70AA" w:rsidRDefault="003B70AA" w:rsidP="003B70AA">
      <w:pPr>
        <w:widowControl w:val="0"/>
        <w:autoSpaceDE w:val="0"/>
        <w:autoSpaceDN w:val="0"/>
        <w:adjustRightInd w:val="0"/>
        <w:spacing w:after="0" w:line="331" w:lineRule="exact"/>
        <w:rPr>
          <w:rFonts w:ascii="Times New Roman" w:hAnsi="Times New Roman" w:cs="Times New Roman"/>
          <w:sz w:val="24"/>
          <w:szCs w:val="24"/>
        </w:rPr>
      </w:pPr>
    </w:p>
    <w:p w:rsidR="003B70AA" w:rsidRDefault="003B70AA" w:rsidP="003B70AA">
      <w:pPr>
        <w:widowControl w:val="0"/>
        <w:numPr>
          <w:ilvl w:val="0"/>
          <w:numId w:val="48"/>
        </w:numPr>
        <w:tabs>
          <w:tab w:val="clear" w:pos="720"/>
          <w:tab w:val="num" w:pos="268"/>
        </w:tabs>
        <w:overflowPunct w:val="0"/>
        <w:autoSpaceDE w:val="0"/>
        <w:autoSpaceDN w:val="0"/>
        <w:adjustRightInd w:val="0"/>
        <w:spacing w:after="0" w:line="213" w:lineRule="auto"/>
        <w:ind w:left="369" w:hanging="369"/>
        <w:jc w:val="both"/>
        <w:rPr>
          <w:rFonts w:ascii="Century Gothic" w:hAnsi="Century Gothic" w:cs="Century Gothic"/>
          <w:b/>
          <w:bCs/>
        </w:rPr>
      </w:pPr>
      <w:r>
        <w:rPr>
          <w:rFonts w:ascii="Century Gothic" w:hAnsi="Century Gothic" w:cs="Century Gothic"/>
          <w:b/>
          <w:bCs/>
        </w:rPr>
        <w:t>Seasonal Industries</w:t>
      </w:r>
      <w:r>
        <w:rPr>
          <w:rFonts w:ascii="Century Gothic" w:hAnsi="Century Gothic" w:cs="Century Gothic"/>
        </w:rPr>
        <w:t>: The industries which intend to utilize seasonal industry benefit shall comply</w:t>
      </w:r>
      <w:r>
        <w:rPr>
          <w:rFonts w:ascii="Century Gothic" w:hAnsi="Century Gothic" w:cs="Century Gothic"/>
          <w:b/>
          <w:bCs/>
        </w:rPr>
        <w:t xml:space="preserve"> </w:t>
      </w:r>
      <w:r>
        <w:rPr>
          <w:rFonts w:ascii="Century Gothic" w:hAnsi="Century Gothic" w:cs="Century Gothic"/>
        </w:rPr>
        <w:t xml:space="preserve">with the conditionalities under para no. 24of general terms and conditions applicable to LT. </w:t>
      </w:r>
    </w:p>
    <w:p w:rsidR="003B70AA" w:rsidRDefault="003B70AA" w:rsidP="003B70AA">
      <w:pPr>
        <w:widowControl w:val="0"/>
        <w:autoSpaceDE w:val="0"/>
        <w:autoSpaceDN w:val="0"/>
        <w:adjustRightInd w:val="0"/>
        <w:spacing w:after="0" w:line="271" w:lineRule="exact"/>
        <w:rPr>
          <w:rFonts w:ascii="Century Gothic" w:hAnsi="Century Gothic" w:cs="Century Gothic"/>
          <w:b/>
          <w:bCs/>
        </w:rPr>
      </w:pPr>
    </w:p>
    <w:p w:rsidR="003B70AA" w:rsidRDefault="003B70AA" w:rsidP="003B70AA">
      <w:pPr>
        <w:widowControl w:val="0"/>
        <w:numPr>
          <w:ilvl w:val="0"/>
          <w:numId w:val="48"/>
        </w:numPr>
        <w:tabs>
          <w:tab w:val="clear" w:pos="720"/>
          <w:tab w:val="num" w:pos="249"/>
        </w:tabs>
        <w:overflowPunct w:val="0"/>
        <w:autoSpaceDE w:val="0"/>
        <w:autoSpaceDN w:val="0"/>
        <w:adjustRightInd w:val="0"/>
        <w:spacing w:after="0" w:line="239" w:lineRule="auto"/>
        <w:ind w:left="249" w:hanging="249"/>
        <w:jc w:val="both"/>
        <w:rPr>
          <w:rFonts w:ascii="Century Gothic" w:hAnsi="Century Gothic" w:cs="Century Gothic"/>
          <w:b/>
          <w:bCs/>
        </w:rPr>
      </w:pPr>
      <w:r>
        <w:rPr>
          <w:rFonts w:ascii="Century Gothic" w:hAnsi="Century Gothic" w:cs="Century Gothic"/>
        </w:rPr>
        <w:t xml:space="preserve">Electricity can also be used for lighting, heating, and air-conditioning in the premises. </w:t>
      </w:r>
    </w:p>
    <w:p w:rsidR="003B70AA" w:rsidRDefault="003B70AA" w:rsidP="003B70AA">
      <w:pPr>
        <w:widowControl w:val="0"/>
        <w:autoSpaceDE w:val="0"/>
        <w:autoSpaceDN w:val="0"/>
        <w:adjustRightInd w:val="0"/>
        <w:spacing w:after="0" w:line="330" w:lineRule="exact"/>
        <w:rPr>
          <w:rFonts w:ascii="Century Gothic" w:hAnsi="Century Gothic" w:cs="Century Gothic"/>
          <w:b/>
          <w:bCs/>
        </w:rPr>
      </w:pPr>
    </w:p>
    <w:p w:rsidR="003B70AA" w:rsidRDefault="003B70AA" w:rsidP="003B70AA">
      <w:pPr>
        <w:widowControl w:val="0"/>
        <w:numPr>
          <w:ilvl w:val="0"/>
          <w:numId w:val="48"/>
        </w:numPr>
        <w:tabs>
          <w:tab w:val="clear" w:pos="720"/>
          <w:tab w:val="num" w:pos="316"/>
        </w:tabs>
        <w:overflowPunct w:val="0"/>
        <w:autoSpaceDE w:val="0"/>
        <w:autoSpaceDN w:val="0"/>
        <w:adjustRightInd w:val="0"/>
        <w:spacing w:after="0" w:line="222" w:lineRule="auto"/>
        <w:ind w:left="369" w:hanging="369"/>
        <w:jc w:val="both"/>
        <w:rPr>
          <w:rFonts w:ascii="Century Gothic" w:hAnsi="Century Gothic" w:cs="Century Gothic"/>
          <w:b/>
          <w:bCs/>
        </w:rPr>
      </w:pPr>
      <w:r>
        <w:rPr>
          <w:rFonts w:ascii="Century Gothic" w:hAnsi="Century Gothic" w:cs="Century Gothic"/>
        </w:rPr>
        <w:t xml:space="preserve">In the case of welding transformers, the connected load shall be taken as (a) Half the maximum capacity in KVA as per the name plate specified under-IS1851 or (b) Half the maximum capacity in KVA as recorded during rating by the Licensee, whichever is higher. </w:t>
      </w:r>
    </w:p>
    <w:p w:rsidR="003B70AA" w:rsidRDefault="003B70AA" w:rsidP="003B70AA">
      <w:pPr>
        <w:widowControl w:val="0"/>
        <w:autoSpaceDE w:val="0"/>
        <w:autoSpaceDN w:val="0"/>
        <w:adjustRightInd w:val="0"/>
        <w:spacing w:after="0" w:line="368"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049"/>
        <w:rPr>
          <w:rFonts w:ascii="Times New Roman" w:hAnsi="Times New Roman" w:cs="Times New Roman"/>
          <w:sz w:val="24"/>
          <w:szCs w:val="24"/>
        </w:rPr>
      </w:pPr>
      <w:r>
        <w:rPr>
          <w:rFonts w:ascii="Century Gothic" w:hAnsi="Century Gothic" w:cs="Century Gothic"/>
          <w:b/>
          <w:bCs/>
          <w:u w:val="single"/>
        </w:rPr>
        <w:t>TARIFF SCHEDULE LT-6</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77"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55" w:lineRule="auto"/>
        <w:ind w:left="729"/>
        <w:jc w:val="both"/>
        <w:rPr>
          <w:rFonts w:ascii="Times New Roman" w:hAnsi="Times New Roman" w:cs="Times New Roman"/>
          <w:sz w:val="24"/>
          <w:szCs w:val="24"/>
        </w:rPr>
      </w:pPr>
      <w:r>
        <w:rPr>
          <w:rFonts w:ascii="Century Gothic" w:hAnsi="Century Gothic" w:cs="Century Gothic"/>
        </w:rPr>
        <w:t xml:space="preserve">Applicable to water supply and sewerage pumping installations and also applicable to </w:t>
      </w:r>
      <w:r>
        <w:rPr>
          <w:rFonts w:ascii="Century Gothic" w:hAnsi="Century Gothic" w:cs="Century Gothic"/>
          <w:b/>
          <w:bCs/>
          <w:u w:val="single"/>
        </w:rPr>
        <w:t>water purifying plants maintained by Government and Urban Local Bodies/ Grama Panchayats for supplying pure drinking water to residential areas</w:t>
      </w:r>
      <w:r>
        <w:rPr>
          <w:rFonts w:ascii="Century Gothic" w:hAnsi="Century Gothic" w:cs="Century Gothic"/>
          <w:b/>
          <w:bCs/>
        </w:rPr>
        <w:t xml:space="preserve"> </w:t>
      </w:r>
      <w:r>
        <w:rPr>
          <w:rFonts w:ascii="Century Gothic" w:hAnsi="Century Gothic" w:cs="Century Gothic"/>
        </w:rPr>
        <w:t>Public Street lights/Park</w:t>
      </w:r>
      <w:r>
        <w:rPr>
          <w:rFonts w:ascii="Century Gothic" w:hAnsi="Century Gothic" w:cs="Century Gothic"/>
          <w:b/>
          <w:bCs/>
        </w:rPr>
        <w:t xml:space="preserve"> </w:t>
      </w:r>
      <w:r>
        <w:rPr>
          <w:rFonts w:ascii="Century Gothic" w:hAnsi="Century Gothic" w:cs="Century Gothic"/>
        </w:rPr>
        <w:t xml:space="preserve">lights of village Panchayat, Town Panchayat, Town Municipalities, City Municipalities / Corporations / State and Central Govt. / APMC, Traffic signals, </w:t>
      </w:r>
      <w:r>
        <w:rPr>
          <w:rFonts w:ascii="Century Gothic" w:hAnsi="Century Gothic" w:cs="Century Gothic"/>
          <w:b/>
          <w:bCs/>
          <w:u w:val="single"/>
        </w:rPr>
        <w:t>Survelliance Cameras at</w:t>
      </w:r>
      <w:r>
        <w:rPr>
          <w:rFonts w:ascii="Century Gothic" w:hAnsi="Century Gothic" w:cs="Century Gothic"/>
        </w:rPr>
        <w:t xml:space="preserve"> </w:t>
      </w:r>
      <w:r>
        <w:rPr>
          <w:rFonts w:ascii="Century Gothic" w:hAnsi="Century Gothic" w:cs="Century Gothic"/>
          <w:b/>
          <w:bCs/>
          <w:u w:val="single"/>
        </w:rPr>
        <w:t>traffic locations belonging to Government Department,</w:t>
      </w:r>
      <w:r>
        <w:rPr>
          <w:rFonts w:ascii="Century Gothic" w:hAnsi="Century Gothic" w:cs="Century Gothic"/>
          <w:b/>
          <w:bCs/>
        </w:rPr>
        <w:t xml:space="preserve"> </w:t>
      </w:r>
      <w:r>
        <w:rPr>
          <w:rFonts w:ascii="Century Gothic" w:hAnsi="Century Gothic" w:cs="Century Gothic"/>
        </w:rPr>
        <w:t>subways, water fountains of local</w:t>
      </w:r>
      <w:r>
        <w:rPr>
          <w:rFonts w:ascii="Century Gothic" w:hAnsi="Century Gothic" w:cs="Century Gothic"/>
          <w:b/>
          <w:bCs/>
        </w:rPr>
        <w:t xml:space="preserve"> </w:t>
      </w:r>
      <w:r>
        <w:rPr>
          <w:rFonts w:ascii="Century Gothic" w:hAnsi="Century Gothic" w:cs="Century Gothic"/>
        </w:rPr>
        <w:t>bodies. Also applicable to Streetlights of residential Campus of universities, other educational institutions, housing colonies approved by local bodies/development authority, religious institutions, organizations run on charitable basis, industrial area / estate and notified areas</w:t>
      </w:r>
      <w:proofErr w:type="gramStart"/>
      <w:r>
        <w:rPr>
          <w:rFonts w:ascii="Century Gothic" w:hAnsi="Century Gothic" w:cs="Century Gothic"/>
        </w:rPr>
        <w:t>,also</w:t>
      </w:r>
      <w:proofErr w:type="gramEnd"/>
      <w:r>
        <w:rPr>
          <w:rFonts w:ascii="Century Gothic" w:hAnsi="Century Gothic" w:cs="Century Gothic"/>
        </w:rPr>
        <w:t xml:space="preserve"> applicable to water supply installations in residential Layouts, Street lights along with signal lights including the gateman’s shed with associated equipment provided at the Railway level crossing.</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49"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4189"/>
        <w:rPr>
          <w:rFonts w:ascii="Times New Roman" w:hAnsi="Times New Roman" w:cs="Times New Roman"/>
          <w:sz w:val="24"/>
          <w:szCs w:val="24"/>
        </w:rPr>
      </w:pPr>
      <w:r>
        <w:rPr>
          <w:rFonts w:ascii="Century Gothic" w:hAnsi="Century Gothic" w:cs="Century Gothic"/>
          <w:b/>
          <w:bCs/>
        </w:rPr>
        <w:t>RATE SCHEDULE</w:t>
      </w: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7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9929"/>
        <w:rPr>
          <w:rFonts w:ascii="Times New Roman" w:hAnsi="Times New Roman" w:cs="Times New Roman"/>
          <w:sz w:val="24"/>
          <w:szCs w:val="24"/>
        </w:rPr>
      </w:pPr>
      <w:proofErr w:type="gramStart"/>
      <w:r>
        <w:rPr>
          <w:rFonts w:ascii="Century Gothic" w:hAnsi="Century Gothic" w:cs="Century Gothic"/>
          <w:b/>
          <w:bCs/>
          <w:sz w:val="20"/>
          <w:szCs w:val="20"/>
        </w:rPr>
        <w:t>cclv</w:t>
      </w:r>
      <w:proofErr w:type="gramEnd"/>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40" w:right="1260" w:bottom="455" w:left="631" w:header="720" w:footer="720" w:gutter="0"/>
          <w:cols w:space="720" w:equalWidth="0">
            <w:col w:w="10349"/>
          </w:cols>
          <w:noEndnote/>
        </w:sectPr>
      </w:pPr>
    </w:p>
    <w:tbl>
      <w:tblPr>
        <w:tblW w:w="0" w:type="auto"/>
        <w:tblInd w:w="719" w:type="dxa"/>
        <w:tblLayout w:type="fixed"/>
        <w:tblCellMar>
          <w:left w:w="0" w:type="dxa"/>
          <w:right w:w="0" w:type="dxa"/>
        </w:tblCellMar>
        <w:tblLook w:val="0000" w:firstRow="0" w:lastRow="0" w:firstColumn="0" w:lastColumn="0" w:noHBand="0" w:noVBand="0"/>
      </w:tblPr>
      <w:tblGrid>
        <w:gridCol w:w="2200"/>
        <w:gridCol w:w="1780"/>
        <w:gridCol w:w="520"/>
        <w:gridCol w:w="780"/>
        <w:gridCol w:w="2480"/>
      </w:tblGrid>
      <w:tr w:rsidR="003B70AA" w:rsidTr="008566AC">
        <w:trPr>
          <w:trHeight w:val="233"/>
        </w:trPr>
        <w:tc>
          <w:tcPr>
            <w:tcW w:w="2200" w:type="dxa"/>
            <w:tcBorders>
              <w:top w:val="single" w:sz="8" w:space="0" w:color="auto"/>
              <w:left w:val="single" w:sz="8" w:space="0" w:color="auto"/>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0"/>
                <w:szCs w:val="20"/>
              </w:rPr>
            </w:pPr>
            <w:bookmarkStart w:id="35" w:name="page511"/>
            <w:bookmarkEnd w:id="35"/>
          </w:p>
        </w:tc>
        <w:tc>
          <w:tcPr>
            <w:tcW w:w="5560" w:type="dxa"/>
            <w:gridSpan w:val="4"/>
            <w:tcBorders>
              <w:top w:val="single" w:sz="8" w:space="0" w:color="auto"/>
              <w:left w:val="nil"/>
              <w:bottom w:val="nil"/>
              <w:right w:val="single" w:sz="8" w:space="0" w:color="auto"/>
            </w:tcBorders>
            <w:vAlign w:val="bottom"/>
          </w:tcPr>
          <w:p w:rsidR="003B70AA" w:rsidRDefault="003B70AA" w:rsidP="008566AC">
            <w:pPr>
              <w:widowControl w:val="0"/>
              <w:autoSpaceDE w:val="0"/>
              <w:autoSpaceDN w:val="0"/>
              <w:adjustRightInd w:val="0"/>
              <w:spacing w:after="0" w:line="232" w:lineRule="exact"/>
              <w:ind w:left="960"/>
              <w:rPr>
                <w:rFonts w:ascii="Times New Roman" w:hAnsi="Times New Roman" w:cs="Times New Roman"/>
                <w:sz w:val="24"/>
                <w:szCs w:val="24"/>
              </w:rPr>
            </w:pPr>
            <w:r>
              <w:rPr>
                <w:rFonts w:ascii="Century Gothic" w:hAnsi="Century Gothic" w:cs="Century Gothic"/>
                <w:b/>
                <w:bCs/>
                <w:sz w:val="20"/>
                <w:szCs w:val="20"/>
              </w:rPr>
              <w:t>Water Supply- LT-6 (a)</w:t>
            </w:r>
          </w:p>
        </w:tc>
      </w:tr>
      <w:tr w:rsidR="003B70AA" w:rsidTr="008566AC">
        <w:trPr>
          <w:trHeight w:val="249"/>
        </w:trPr>
        <w:tc>
          <w:tcPr>
            <w:tcW w:w="22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single" w:sz="8" w:space="0" w:color="auto"/>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1"/>
                <w:szCs w:val="21"/>
              </w:rPr>
            </w:pPr>
          </w:p>
        </w:tc>
        <w:tc>
          <w:tcPr>
            <w:tcW w:w="24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1"/>
                <w:szCs w:val="21"/>
              </w:rPr>
            </w:pPr>
          </w:p>
        </w:tc>
      </w:tr>
      <w:tr w:rsidR="003B70AA" w:rsidTr="008566AC">
        <w:trPr>
          <w:trHeight w:val="234"/>
        </w:trPr>
        <w:tc>
          <w:tcPr>
            <w:tcW w:w="22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33" w:lineRule="exact"/>
              <w:ind w:left="120"/>
              <w:rPr>
                <w:rFonts w:ascii="Times New Roman" w:hAnsi="Times New Roman" w:cs="Times New Roman"/>
                <w:sz w:val="24"/>
                <w:szCs w:val="24"/>
              </w:rPr>
            </w:pPr>
            <w:r>
              <w:rPr>
                <w:rFonts w:ascii="Century Gothic" w:hAnsi="Century Gothic" w:cs="Century Gothic"/>
                <w:sz w:val="20"/>
                <w:szCs w:val="20"/>
              </w:rPr>
              <w:t>Fixed charges</w:t>
            </w:r>
          </w:p>
        </w:tc>
        <w:tc>
          <w:tcPr>
            <w:tcW w:w="17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0"/>
                <w:szCs w:val="20"/>
              </w:rPr>
            </w:pPr>
          </w:p>
        </w:tc>
        <w:tc>
          <w:tcPr>
            <w:tcW w:w="3780" w:type="dxa"/>
            <w:gridSpan w:val="3"/>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33" w:lineRule="exact"/>
              <w:ind w:left="100"/>
              <w:rPr>
                <w:rFonts w:ascii="Times New Roman" w:hAnsi="Times New Roman" w:cs="Times New Roman"/>
                <w:sz w:val="24"/>
                <w:szCs w:val="24"/>
              </w:rPr>
            </w:pPr>
            <w:r>
              <w:rPr>
                <w:rFonts w:ascii="Century Gothic" w:hAnsi="Century Gothic" w:cs="Century Gothic"/>
                <w:sz w:val="20"/>
                <w:szCs w:val="20"/>
              </w:rPr>
              <w:t>Rs. 35/HP/month</w:t>
            </w:r>
          </w:p>
        </w:tc>
      </w:tr>
      <w:tr w:rsidR="003B70AA" w:rsidTr="008566AC">
        <w:trPr>
          <w:trHeight w:val="234"/>
        </w:trPr>
        <w:tc>
          <w:tcPr>
            <w:tcW w:w="22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34" w:lineRule="exact"/>
              <w:ind w:left="120"/>
              <w:rPr>
                <w:rFonts w:ascii="Times New Roman" w:hAnsi="Times New Roman" w:cs="Times New Roman"/>
                <w:sz w:val="24"/>
                <w:szCs w:val="24"/>
              </w:rPr>
            </w:pPr>
            <w:r>
              <w:rPr>
                <w:rFonts w:ascii="Century Gothic" w:hAnsi="Century Gothic" w:cs="Century Gothic"/>
                <w:sz w:val="20"/>
                <w:szCs w:val="20"/>
              </w:rPr>
              <w:t>Energy charges</w:t>
            </w:r>
          </w:p>
        </w:tc>
        <w:tc>
          <w:tcPr>
            <w:tcW w:w="17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0"/>
                <w:szCs w:val="20"/>
              </w:rPr>
            </w:pPr>
          </w:p>
        </w:tc>
        <w:tc>
          <w:tcPr>
            <w:tcW w:w="3780" w:type="dxa"/>
            <w:gridSpan w:val="3"/>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34" w:lineRule="exact"/>
              <w:ind w:left="100"/>
              <w:rPr>
                <w:rFonts w:ascii="Times New Roman" w:hAnsi="Times New Roman" w:cs="Times New Roman"/>
                <w:sz w:val="24"/>
                <w:szCs w:val="24"/>
              </w:rPr>
            </w:pPr>
            <w:r>
              <w:rPr>
                <w:rFonts w:ascii="Century Gothic" w:hAnsi="Century Gothic" w:cs="Century Gothic"/>
                <w:sz w:val="20"/>
                <w:szCs w:val="20"/>
              </w:rPr>
              <w:t>340Paise/unit</w:t>
            </w:r>
          </w:p>
        </w:tc>
      </w:tr>
      <w:tr w:rsidR="003B70AA" w:rsidTr="008566AC">
        <w:trPr>
          <w:trHeight w:val="234"/>
        </w:trPr>
        <w:tc>
          <w:tcPr>
            <w:tcW w:w="220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0"/>
                <w:szCs w:val="20"/>
              </w:rPr>
            </w:pPr>
          </w:p>
        </w:tc>
        <w:tc>
          <w:tcPr>
            <w:tcW w:w="5560" w:type="dxa"/>
            <w:gridSpan w:val="4"/>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34" w:lineRule="exact"/>
              <w:ind w:left="580"/>
              <w:rPr>
                <w:rFonts w:ascii="Times New Roman" w:hAnsi="Times New Roman" w:cs="Times New Roman"/>
                <w:sz w:val="24"/>
                <w:szCs w:val="24"/>
              </w:rPr>
            </w:pPr>
            <w:r>
              <w:rPr>
                <w:rFonts w:ascii="Century Gothic" w:hAnsi="Century Gothic" w:cs="Century Gothic"/>
                <w:b/>
                <w:bCs/>
                <w:sz w:val="20"/>
                <w:szCs w:val="20"/>
              </w:rPr>
              <w:t xml:space="preserve">Public lighting- </w:t>
            </w:r>
            <w:r>
              <w:rPr>
                <w:rFonts w:ascii="Century Gothic" w:hAnsi="Century Gothic" w:cs="Century Gothic"/>
                <w:b/>
                <w:bCs/>
                <w:sz w:val="20"/>
                <w:szCs w:val="20"/>
                <w:u w:val="single"/>
              </w:rPr>
              <w:t>LT-6 (b)</w:t>
            </w:r>
          </w:p>
        </w:tc>
      </w:tr>
      <w:tr w:rsidR="003B70AA" w:rsidTr="008566AC">
        <w:trPr>
          <w:trHeight w:val="248"/>
        </w:trPr>
        <w:tc>
          <w:tcPr>
            <w:tcW w:w="22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1"/>
                <w:szCs w:val="21"/>
              </w:rPr>
            </w:pPr>
          </w:p>
        </w:tc>
        <w:tc>
          <w:tcPr>
            <w:tcW w:w="3780" w:type="dxa"/>
            <w:gridSpan w:val="3"/>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1"/>
                <w:szCs w:val="21"/>
              </w:rPr>
            </w:pPr>
          </w:p>
        </w:tc>
      </w:tr>
      <w:tr w:rsidR="003B70AA" w:rsidTr="008566AC">
        <w:trPr>
          <w:trHeight w:val="234"/>
        </w:trPr>
        <w:tc>
          <w:tcPr>
            <w:tcW w:w="22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33" w:lineRule="exact"/>
              <w:ind w:left="120"/>
              <w:rPr>
                <w:rFonts w:ascii="Times New Roman" w:hAnsi="Times New Roman" w:cs="Times New Roman"/>
                <w:sz w:val="24"/>
                <w:szCs w:val="24"/>
              </w:rPr>
            </w:pPr>
            <w:r>
              <w:rPr>
                <w:rFonts w:ascii="Century Gothic" w:hAnsi="Century Gothic" w:cs="Century Gothic"/>
                <w:sz w:val="20"/>
                <w:szCs w:val="20"/>
              </w:rPr>
              <w:t>Fixed charges</w:t>
            </w:r>
          </w:p>
        </w:tc>
        <w:tc>
          <w:tcPr>
            <w:tcW w:w="17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0"/>
                <w:szCs w:val="20"/>
              </w:rPr>
            </w:pPr>
          </w:p>
        </w:tc>
        <w:tc>
          <w:tcPr>
            <w:tcW w:w="3780" w:type="dxa"/>
            <w:gridSpan w:val="3"/>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33" w:lineRule="exact"/>
              <w:ind w:left="100"/>
              <w:rPr>
                <w:rFonts w:ascii="Times New Roman" w:hAnsi="Times New Roman" w:cs="Times New Roman"/>
                <w:sz w:val="24"/>
                <w:szCs w:val="24"/>
              </w:rPr>
            </w:pPr>
            <w:r>
              <w:rPr>
                <w:rFonts w:ascii="Century Gothic" w:hAnsi="Century Gothic" w:cs="Century Gothic"/>
                <w:sz w:val="20"/>
                <w:szCs w:val="20"/>
              </w:rPr>
              <w:t>Rs. 50/KW/month</w:t>
            </w:r>
          </w:p>
        </w:tc>
      </w:tr>
      <w:tr w:rsidR="003B70AA" w:rsidTr="008566AC">
        <w:trPr>
          <w:trHeight w:val="234"/>
        </w:trPr>
        <w:tc>
          <w:tcPr>
            <w:tcW w:w="22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34" w:lineRule="exact"/>
              <w:ind w:left="120"/>
              <w:rPr>
                <w:rFonts w:ascii="Times New Roman" w:hAnsi="Times New Roman" w:cs="Times New Roman"/>
                <w:sz w:val="24"/>
                <w:szCs w:val="24"/>
              </w:rPr>
            </w:pPr>
            <w:r>
              <w:rPr>
                <w:rFonts w:ascii="Century Gothic" w:hAnsi="Century Gothic" w:cs="Century Gothic"/>
                <w:sz w:val="20"/>
                <w:szCs w:val="20"/>
              </w:rPr>
              <w:t>Energy charges</w:t>
            </w:r>
          </w:p>
        </w:tc>
        <w:tc>
          <w:tcPr>
            <w:tcW w:w="17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0"/>
                <w:szCs w:val="20"/>
              </w:rPr>
            </w:pPr>
          </w:p>
        </w:tc>
        <w:tc>
          <w:tcPr>
            <w:tcW w:w="3780" w:type="dxa"/>
            <w:gridSpan w:val="3"/>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34" w:lineRule="exact"/>
              <w:ind w:left="100"/>
              <w:rPr>
                <w:rFonts w:ascii="Times New Roman" w:hAnsi="Times New Roman" w:cs="Times New Roman"/>
                <w:sz w:val="24"/>
                <w:szCs w:val="24"/>
              </w:rPr>
            </w:pPr>
            <w:r>
              <w:rPr>
                <w:rFonts w:ascii="Century Gothic" w:hAnsi="Century Gothic" w:cs="Century Gothic"/>
                <w:sz w:val="20"/>
                <w:szCs w:val="20"/>
              </w:rPr>
              <w:t>500 Paise/unit</w:t>
            </w:r>
          </w:p>
        </w:tc>
      </w:tr>
      <w:tr w:rsidR="003B70AA" w:rsidTr="008566AC">
        <w:trPr>
          <w:trHeight w:val="260"/>
        </w:trPr>
        <w:tc>
          <w:tcPr>
            <w:tcW w:w="220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58" w:lineRule="exact"/>
              <w:ind w:left="120"/>
              <w:rPr>
                <w:rFonts w:ascii="Times New Roman" w:hAnsi="Times New Roman" w:cs="Times New Roman"/>
                <w:sz w:val="24"/>
                <w:szCs w:val="24"/>
              </w:rPr>
            </w:pPr>
            <w:r>
              <w:rPr>
                <w:rFonts w:ascii="Century Gothic" w:hAnsi="Century Gothic" w:cs="Century Gothic"/>
              </w:rPr>
              <w:t>LED Lighting</w:t>
            </w:r>
          </w:p>
        </w:tc>
        <w:tc>
          <w:tcPr>
            <w:tcW w:w="17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3780" w:type="dxa"/>
            <w:gridSpan w:val="3"/>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58" w:lineRule="exact"/>
              <w:ind w:left="100"/>
              <w:rPr>
                <w:rFonts w:ascii="Times New Roman" w:hAnsi="Times New Roman" w:cs="Times New Roman"/>
                <w:sz w:val="24"/>
                <w:szCs w:val="24"/>
              </w:rPr>
            </w:pPr>
            <w:r>
              <w:rPr>
                <w:rFonts w:ascii="Century Gothic" w:hAnsi="Century Gothic" w:cs="Century Gothic"/>
              </w:rPr>
              <w:t>400 paise/unit</w:t>
            </w:r>
          </w:p>
        </w:tc>
      </w:tr>
      <w:tr w:rsidR="003B70AA" w:rsidTr="008566AC">
        <w:trPr>
          <w:trHeight w:val="42"/>
        </w:trPr>
        <w:tc>
          <w:tcPr>
            <w:tcW w:w="220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3"/>
                <w:szCs w:val="3"/>
              </w:rPr>
            </w:pPr>
          </w:p>
        </w:tc>
        <w:tc>
          <w:tcPr>
            <w:tcW w:w="24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3"/>
                <w:szCs w:val="3"/>
              </w:rPr>
            </w:pPr>
          </w:p>
        </w:tc>
      </w:tr>
    </w:tbl>
    <w:p w:rsidR="003B70AA" w:rsidRDefault="003B70AA" w:rsidP="003B70AA">
      <w:pPr>
        <w:widowControl w:val="0"/>
        <w:autoSpaceDE w:val="0"/>
        <w:autoSpaceDN w:val="0"/>
        <w:adjustRightInd w:val="0"/>
        <w:spacing w:after="0" w:line="26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869"/>
        <w:rPr>
          <w:rFonts w:ascii="Times New Roman" w:hAnsi="Times New Roman" w:cs="Times New Roman"/>
          <w:sz w:val="24"/>
          <w:szCs w:val="24"/>
        </w:rPr>
      </w:pPr>
      <w:r>
        <w:rPr>
          <w:rFonts w:ascii="Century Gothic" w:hAnsi="Century Gothic" w:cs="Century Gothic"/>
          <w:b/>
          <w:bCs/>
        </w:rPr>
        <w:t>TARIFF SCHEDULE LT-7</w:t>
      </w:r>
    </w:p>
    <w:p w:rsidR="003B70AA" w:rsidRDefault="003B70AA" w:rsidP="003B70AA">
      <w:pPr>
        <w:widowControl w:val="0"/>
        <w:autoSpaceDE w:val="0"/>
        <w:autoSpaceDN w:val="0"/>
        <w:adjustRightInd w:val="0"/>
        <w:spacing w:after="0" w:line="188"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291" w:lineRule="auto"/>
        <w:ind w:left="4189" w:right="1640" w:hanging="2542"/>
        <w:rPr>
          <w:rFonts w:ascii="Times New Roman" w:hAnsi="Times New Roman" w:cs="Times New Roman"/>
          <w:sz w:val="24"/>
          <w:szCs w:val="24"/>
        </w:rPr>
      </w:pPr>
      <w:r>
        <w:rPr>
          <w:rFonts w:ascii="Century Gothic" w:hAnsi="Century Gothic" w:cs="Century Gothic"/>
          <w:b/>
          <w:bCs/>
        </w:rPr>
        <w:t>Temporary Supply and Permanent Supply to Advertising Hoardings RATE SCHEDULE</w:t>
      </w:r>
    </w:p>
    <w:p w:rsidR="003B70AA" w:rsidRDefault="003B70AA" w:rsidP="003B70AA">
      <w:pPr>
        <w:widowControl w:val="0"/>
        <w:autoSpaceDE w:val="0"/>
        <w:autoSpaceDN w:val="0"/>
        <w:adjustRightInd w:val="0"/>
        <w:spacing w:after="0" w:line="34"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729"/>
        <w:rPr>
          <w:rFonts w:ascii="Times New Roman" w:hAnsi="Times New Roman" w:cs="Times New Roman"/>
          <w:sz w:val="24"/>
          <w:szCs w:val="24"/>
        </w:rPr>
      </w:pPr>
      <w:proofErr w:type="gramStart"/>
      <w:r>
        <w:rPr>
          <w:rFonts w:ascii="Century Gothic" w:hAnsi="Century Gothic" w:cs="Century Gothic"/>
          <w:b/>
          <w:bCs/>
        </w:rPr>
        <w:t>Applicable to Temporary Power Supply for all purposes.</w:t>
      </w:r>
      <w:proofErr w:type="gramEnd"/>
    </w:p>
    <w:p w:rsidR="003B70AA" w:rsidRDefault="003B70AA" w:rsidP="003B70AA">
      <w:pPr>
        <w:widowControl w:val="0"/>
        <w:autoSpaceDE w:val="0"/>
        <w:autoSpaceDN w:val="0"/>
        <w:adjustRightInd w:val="0"/>
        <w:spacing w:after="0" w:line="295" w:lineRule="exact"/>
        <w:rPr>
          <w:rFonts w:ascii="Times New Roman" w:hAnsi="Times New Roman" w:cs="Times New Roman"/>
          <w:sz w:val="24"/>
          <w:szCs w:val="24"/>
        </w:rPr>
      </w:pPr>
    </w:p>
    <w:tbl>
      <w:tblPr>
        <w:tblW w:w="0" w:type="auto"/>
        <w:tblInd w:w="659" w:type="dxa"/>
        <w:tblLayout w:type="fixed"/>
        <w:tblCellMar>
          <w:left w:w="0" w:type="dxa"/>
          <w:right w:w="0" w:type="dxa"/>
        </w:tblCellMar>
        <w:tblLook w:val="0000" w:firstRow="0" w:lastRow="0" w:firstColumn="0" w:lastColumn="0" w:noHBand="0" w:noVBand="0"/>
      </w:tblPr>
      <w:tblGrid>
        <w:gridCol w:w="1260"/>
        <w:gridCol w:w="280"/>
        <w:gridCol w:w="780"/>
        <w:gridCol w:w="2320"/>
        <w:gridCol w:w="4420"/>
      </w:tblGrid>
      <w:tr w:rsidR="003B70AA" w:rsidTr="008566AC">
        <w:trPr>
          <w:trHeight w:val="286"/>
        </w:trPr>
        <w:tc>
          <w:tcPr>
            <w:tcW w:w="1540" w:type="dxa"/>
            <w:gridSpan w:val="2"/>
            <w:tcBorders>
              <w:top w:val="single" w:sz="8" w:space="0" w:color="auto"/>
              <w:left w:val="single" w:sz="8" w:space="0" w:color="auto"/>
              <w:bottom w:val="nil"/>
              <w:right w:val="nil"/>
            </w:tcBorders>
            <w:shd w:val="clear" w:color="auto" w:fill="F3F3F3"/>
            <w:vAlign w:val="bottom"/>
          </w:tcPr>
          <w:p w:rsidR="003B70AA" w:rsidRDefault="003B70AA" w:rsidP="008566AC">
            <w:pPr>
              <w:widowControl w:val="0"/>
              <w:autoSpaceDE w:val="0"/>
              <w:autoSpaceDN w:val="0"/>
              <w:adjustRightInd w:val="0"/>
              <w:spacing w:after="0" w:line="269" w:lineRule="exact"/>
              <w:ind w:left="820"/>
              <w:rPr>
                <w:rFonts w:ascii="Times New Roman" w:hAnsi="Times New Roman" w:cs="Times New Roman"/>
                <w:sz w:val="24"/>
                <w:szCs w:val="24"/>
              </w:rPr>
            </w:pPr>
            <w:r>
              <w:rPr>
                <w:rFonts w:ascii="Century Gothic" w:hAnsi="Century Gothic" w:cs="Century Gothic"/>
                <w:b/>
                <w:bCs/>
              </w:rPr>
              <w:t>LT 7(a)</w:t>
            </w:r>
          </w:p>
        </w:tc>
        <w:tc>
          <w:tcPr>
            <w:tcW w:w="780" w:type="dxa"/>
            <w:tcBorders>
              <w:top w:val="single" w:sz="8" w:space="0" w:color="auto"/>
              <w:left w:val="nil"/>
              <w:bottom w:val="nil"/>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single" w:sz="8" w:space="0" w:color="auto"/>
              <w:left w:val="nil"/>
              <w:bottom w:val="nil"/>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69" w:lineRule="exact"/>
              <w:ind w:left="800"/>
              <w:rPr>
                <w:rFonts w:ascii="Times New Roman" w:hAnsi="Times New Roman" w:cs="Times New Roman"/>
                <w:sz w:val="24"/>
                <w:szCs w:val="24"/>
              </w:rPr>
            </w:pPr>
            <w:r>
              <w:rPr>
                <w:rFonts w:ascii="Century Gothic" w:hAnsi="Century Gothic" w:cs="Century Gothic"/>
                <w:b/>
                <w:bCs/>
              </w:rPr>
              <w:t>Details</w:t>
            </w:r>
          </w:p>
        </w:tc>
        <w:tc>
          <w:tcPr>
            <w:tcW w:w="4420" w:type="dxa"/>
            <w:tcBorders>
              <w:top w:val="single" w:sz="8" w:space="0" w:color="auto"/>
              <w:left w:val="nil"/>
              <w:bottom w:val="nil"/>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69" w:lineRule="exact"/>
              <w:ind w:left="1380"/>
              <w:rPr>
                <w:rFonts w:ascii="Times New Roman" w:hAnsi="Times New Roman" w:cs="Times New Roman"/>
                <w:sz w:val="24"/>
                <w:szCs w:val="24"/>
              </w:rPr>
            </w:pPr>
            <w:r>
              <w:rPr>
                <w:rFonts w:ascii="Century Gothic" w:hAnsi="Century Gothic" w:cs="Century Gothic"/>
                <w:b/>
                <w:bCs/>
              </w:rPr>
              <w:t>Approved Tariff</w:t>
            </w:r>
          </w:p>
        </w:tc>
      </w:tr>
      <w:tr w:rsidR="003B70AA" w:rsidTr="008566AC">
        <w:trPr>
          <w:trHeight w:val="134"/>
        </w:trPr>
        <w:tc>
          <w:tcPr>
            <w:tcW w:w="1260" w:type="dxa"/>
            <w:tcBorders>
              <w:top w:val="nil"/>
              <w:left w:val="single" w:sz="8" w:space="0" w:color="auto"/>
              <w:bottom w:val="single" w:sz="8" w:space="0" w:color="auto"/>
              <w:right w:val="nil"/>
            </w:tcBorders>
            <w:shd w:val="clear" w:color="auto" w:fill="F3F3F3"/>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shd w:val="clear" w:color="auto" w:fill="F3F3F3"/>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single" w:sz="8" w:space="0" w:color="auto"/>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2320" w:type="dxa"/>
            <w:tcBorders>
              <w:top w:val="nil"/>
              <w:left w:val="nil"/>
              <w:bottom w:val="single" w:sz="8" w:space="0" w:color="auto"/>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4420" w:type="dxa"/>
            <w:tcBorders>
              <w:top w:val="nil"/>
              <w:left w:val="nil"/>
              <w:bottom w:val="single" w:sz="8" w:space="0" w:color="auto"/>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r>
      <w:tr w:rsidR="003B70AA" w:rsidTr="008566AC">
        <w:trPr>
          <w:trHeight w:val="262"/>
        </w:trPr>
        <w:tc>
          <w:tcPr>
            <w:tcW w:w="126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61" w:lineRule="exact"/>
              <w:ind w:left="120"/>
              <w:rPr>
                <w:rFonts w:ascii="Times New Roman" w:hAnsi="Times New Roman" w:cs="Times New Roman"/>
                <w:sz w:val="24"/>
                <w:szCs w:val="24"/>
              </w:rPr>
            </w:pPr>
            <w:r>
              <w:rPr>
                <w:rFonts w:ascii="Century Gothic" w:hAnsi="Century Gothic" w:cs="Century Gothic"/>
                <w:b/>
                <w:bCs/>
                <w:w w:val="98"/>
              </w:rPr>
              <w:t>Temporary</w:t>
            </w:r>
          </w:p>
        </w:tc>
        <w:tc>
          <w:tcPr>
            <w:tcW w:w="2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1" w:lineRule="exact"/>
              <w:ind w:right="10"/>
              <w:jc w:val="right"/>
              <w:rPr>
                <w:rFonts w:ascii="Times New Roman" w:hAnsi="Times New Roman" w:cs="Times New Roman"/>
                <w:sz w:val="24"/>
                <w:szCs w:val="24"/>
              </w:rPr>
            </w:pPr>
            <w:r>
              <w:rPr>
                <w:rFonts w:ascii="Century Gothic" w:hAnsi="Century Gothic" w:cs="Century Gothic"/>
                <w:b/>
                <w:bCs/>
                <w:w w:val="98"/>
              </w:rPr>
              <w:t>Power</w:t>
            </w:r>
          </w:p>
        </w:tc>
        <w:tc>
          <w:tcPr>
            <w:tcW w:w="23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1" w:lineRule="exact"/>
              <w:ind w:left="100"/>
              <w:rPr>
                <w:rFonts w:ascii="Times New Roman" w:hAnsi="Times New Roman" w:cs="Times New Roman"/>
                <w:sz w:val="24"/>
                <w:szCs w:val="24"/>
              </w:rPr>
            </w:pPr>
            <w:r>
              <w:rPr>
                <w:rFonts w:ascii="Century Gothic" w:hAnsi="Century Gothic" w:cs="Century Gothic"/>
                <w:b/>
                <w:bCs/>
              </w:rPr>
              <w:t>Less than 67 HP:</w:t>
            </w:r>
          </w:p>
        </w:tc>
        <w:tc>
          <w:tcPr>
            <w:tcW w:w="44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1" w:lineRule="exact"/>
              <w:ind w:left="100"/>
              <w:rPr>
                <w:rFonts w:ascii="Times New Roman" w:hAnsi="Times New Roman" w:cs="Times New Roman"/>
                <w:sz w:val="24"/>
                <w:szCs w:val="24"/>
              </w:rPr>
            </w:pPr>
            <w:r>
              <w:rPr>
                <w:rFonts w:ascii="Century Gothic" w:hAnsi="Century Gothic" w:cs="Century Gothic"/>
              </w:rPr>
              <w:t>Energy charge at 900 paise / unit</w:t>
            </w:r>
          </w:p>
        </w:tc>
      </w:tr>
      <w:tr w:rsidR="003B70AA" w:rsidTr="008566AC">
        <w:trPr>
          <w:trHeight w:val="269"/>
        </w:trPr>
        <w:tc>
          <w:tcPr>
            <w:tcW w:w="1260" w:type="dxa"/>
            <w:tcBorders>
              <w:top w:val="nil"/>
              <w:left w:val="single" w:sz="8" w:space="0" w:color="auto"/>
              <w:bottom w:val="nil"/>
              <w:right w:val="nil"/>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b/>
                <w:bCs/>
              </w:rPr>
              <w:t>Supply</w:t>
            </w:r>
          </w:p>
        </w:tc>
        <w:tc>
          <w:tcPr>
            <w:tcW w:w="280" w:type="dxa"/>
            <w:tcBorders>
              <w:top w:val="nil"/>
              <w:left w:val="nil"/>
              <w:bottom w:val="nil"/>
              <w:right w:val="nil"/>
            </w:tcBorders>
            <w:vAlign w:val="bottom"/>
          </w:tcPr>
          <w:p w:rsidR="003B70AA" w:rsidRDefault="003B70AA" w:rsidP="008566AC">
            <w:pP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b/>
                <w:bCs/>
                <w:w w:val="95"/>
              </w:rPr>
              <w:t>for</w:t>
            </w:r>
          </w:p>
        </w:tc>
        <w:tc>
          <w:tcPr>
            <w:tcW w:w="78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right="10"/>
              <w:jc w:val="right"/>
              <w:rPr>
                <w:rFonts w:ascii="Times New Roman" w:hAnsi="Times New Roman" w:cs="Times New Roman"/>
                <w:sz w:val="24"/>
                <w:szCs w:val="24"/>
              </w:rPr>
            </w:pPr>
            <w:r>
              <w:rPr>
                <w:rFonts w:ascii="Century Gothic" w:hAnsi="Century Gothic" w:cs="Century Gothic"/>
                <w:b/>
                <w:bCs/>
              </w:rPr>
              <w:t>all</w:t>
            </w:r>
          </w:p>
        </w:tc>
        <w:tc>
          <w:tcPr>
            <w:tcW w:w="23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4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subject to a weekly minimum of Rs.160</w:t>
            </w:r>
          </w:p>
        </w:tc>
      </w:tr>
      <w:tr w:rsidR="003B70AA" w:rsidTr="008566AC">
        <w:trPr>
          <w:trHeight w:val="272"/>
        </w:trPr>
        <w:tc>
          <w:tcPr>
            <w:tcW w:w="1260" w:type="dxa"/>
            <w:tcBorders>
              <w:top w:val="nil"/>
              <w:left w:val="single" w:sz="8" w:space="0" w:color="auto"/>
              <w:bottom w:val="single" w:sz="8" w:space="0" w:color="auto"/>
              <w:right w:val="nil"/>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proofErr w:type="gramStart"/>
            <w:r>
              <w:rPr>
                <w:rFonts w:ascii="Century Gothic" w:hAnsi="Century Gothic" w:cs="Century Gothic"/>
                <w:b/>
                <w:bCs/>
              </w:rPr>
              <w:t>purposes</w:t>
            </w:r>
            <w:proofErr w:type="gramEnd"/>
            <w:r>
              <w:rPr>
                <w:rFonts w:ascii="Century Gothic" w:hAnsi="Century Gothic" w:cs="Century Gothic"/>
                <w:b/>
                <w:bCs/>
              </w:rPr>
              <w:t>.</w:t>
            </w:r>
          </w:p>
        </w:tc>
        <w:tc>
          <w:tcPr>
            <w:tcW w:w="280" w:type="dxa"/>
            <w:tcBorders>
              <w:top w:val="nil"/>
              <w:left w:val="nil"/>
              <w:bottom w:val="single" w:sz="8" w:space="0" w:color="auto"/>
              <w:right w:val="nil"/>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23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4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proofErr w:type="gramStart"/>
            <w:r>
              <w:rPr>
                <w:rFonts w:ascii="Century Gothic" w:hAnsi="Century Gothic" w:cs="Century Gothic"/>
              </w:rPr>
              <w:t>per</w:t>
            </w:r>
            <w:proofErr w:type="gramEnd"/>
            <w:r>
              <w:rPr>
                <w:rFonts w:ascii="Century Gothic" w:hAnsi="Century Gothic" w:cs="Century Gothic"/>
              </w:rPr>
              <w:t xml:space="preserve"> KW of the sanctioned load.</w:t>
            </w:r>
          </w:p>
        </w:tc>
      </w:tr>
    </w:tbl>
    <w:p w:rsidR="003B70AA" w:rsidRDefault="003B70AA" w:rsidP="003B70AA">
      <w:pPr>
        <w:widowControl w:val="0"/>
        <w:autoSpaceDE w:val="0"/>
        <w:autoSpaceDN w:val="0"/>
        <w:adjustRightInd w:val="0"/>
        <w:spacing w:after="0" w:line="146"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ind w:left="3489"/>
        <w:rPr>
          <w:rFonts w:ascii="Times New Roman" w:hAnsi="Times New Roman" w:cs="Times New Roman"/>
          <w:sz w:val="24"/>
          <w:szCs w:val="24"/>
        </w:rPr>
      </w:pPr>
      <w:r>
        <w:rPr>
          <w:rFonts w:ascii="Century Gothic" w:hAnsi="Century Gothic" w:cs="Century Gothic"/>
          <w:b/>
          <w:bCs/>
          <w:sz w:val="26"/>
          <w:szCs w:val="26"/>
        </w:rPr>
        <w:t>TARIFF SCHEDULE LT-7(b)</w:t>
      </w:r>
    </w:p>
    <w:p w:rsidR="003B70AA" w:rsidRDefault="003B70AA" w:rsidP="003B70AA">
      <w:pPr>
        <w:widowControl w:val="0"/>
        <w:autoSpaceDE w:val="0"/>
        <w:autoSpaceDN w:val="0"/>
        <w:adjustRightInd w:val="0"/>
        <w:spacing w:after="0" w:line="262" w:lineRule="exact"/>
        <w:rPr>
          <w:rFonts w:ascii="Times New Roman" w:hAnsi="Times New Roman" w:cs="Times New Roman"/>
          <w:sz w:val="24"/>
          <w:szCs w:val="24"/>
        </w:rPr>
      </w:pPr>
    </w:p>
    <w:p w:rsidR="003B70AA" w:rsidRDefault="003B70AA" w:rsidP="003B70AA">
      <w:pPr>
        <w:widowControl w:val="0"/>
        <w:overflowPunct w:val="0"/>
        <w:autoSpaceDE w:val="0"/>
        <w:autoSpaceDN w:val="0"/>
        <w:adjustRightInd w:val="0"/>
        <w:spacing w:after="0" w:line="342" w:lineRule="auto"/>
        <w:ind w:left="729"/>
        <w:jc w:val="both"/>
        <w:rPr>
          <w:rFonts w:ascii="Times New Roman" w:hAnsi="Times New Roman" w:cs="Times New Roman"/>
          <w:sz w:val="24"/>
          <w:szCs w:val="24"/>
        </w:rPr>
      </w:pPr>
      <w:r>
        <w:rPr>
          <w:rFonts w:ascii="Century Gothic" w:hAnsi="Century Gothic" w:cs="Century Gothic"/>
          <w:b/>
          <w:bCs/>
        </w:rPr>
        <w:t xml:space="preserve">Applicable to Hoardings &amp; Advertisement boards, Bus Shelters with Advertising Boards, Private Advertising Posts / Sign boards in the interest of Public such as Police Canopy Direction boards, and other sign boards sponsored by Private Advertising Agencies / </w:t>
      </w:r>
      <w:r>
        <w:rPr>
          <w:rFonts w:ascii="Century Gothic" w:hAnsi="Century Gothic" w:cs="Century Gothic"/>
          <w:b/>
          <w:bCs/>
          <w:u w:val="single"/>
        </w:rPr>
        <w:t>firms</w:t>
      </w:r>
      <w:r>
        <w:rPr>
          <w:rFonts w:ascii="Century Gothic" w:hAnsi="Century Gothic" w:cs="Century Gothic"/>
          <w:b/>
          <w:bCs/>
        </w:rPr>
        <w:t xml:space="preserve"> </w:t>
      </w:r>
      <w:r>
        <w:rPr>
          <w:rFonts w:ascii="Century Gothic" w:hAnsi="Century Gothic" w:cs="Century Gothic"/>
          <w:b/>
          <w:bCs/>
          <w:u w:val="single"/>
        </w:rPr>
        <w:t>on permanent connection basis.</w:t>
      </w:r>
    </w:p>
    <w:p w:rsidR="003B70AA" w:rsidRDefault="003B70AA" w:rsidP="003B70AA">
      <w:pPr>
        <w:widowControl w:val="0"/>
        <w:autoSpaceDE w:val="0"/>
        <w:autoSpaceDN w:val="0"/>
        <w:adjustRightInd w:val="0"/>
        <w:spacing w:after="0" w:line="52" w:lineRule="exact"/>
        <w:rPr>
          <w:rFonts w:ascii="Times New Roman" w:hAnsi="Times New Roman" w:cs="Times New Roman"/>
          <w:sz w:val="24"/>
          <w:szCs w:val="24"/>
        </w:rPr>
      </w:pPr>
    </w:p>
    <w:tbl>
      <w:tblPr>
        <w:tblW w:w="0" w:type="auto"/>
        <w:tblInd w:w="659" w:type="dxa"/>
        <w:tblLayout w:type="fixed"/>
        <w:tblCellMar>
          <w:left w:w="0" w:type="dxa"/>
          <w:right w:w="0" w:type="dxa"/>
        </w:tblCellMar>
        <w:tblLook w:val="0000" w:firstRow="0" w:lastRow="0" w:firstColumn="0" w:lastColumn="0" w:noHBand="0" w:noVBand="0"/>
      </w:tblPr>
      <w:tblGrid>
        <w:gridCol w:w="2320"/>
        <w:gridCol w:w="2320"/>
        <w:gridCol w:w="4420"/>
      </w:tblGrid>
      <w:tr w:rsidR="003B70AA" w:rsidTr="008566AC">
        <w:trPr>
          <w:trHeight w:val="286"/>
        </w:trPr>
        <w:tc>
          <w:tcPr>
            <w:tcW w:w="2320" w:type="dxa"/>
            <w:tcBorders>
              <w:top w:val="single" w:sz="8" w:space="0" w:color="auto"/>
              <w:left w:val="single" w:sz="8" w:space="0" w:color="auto"/>
              <w:bottom w:val="nil"/>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69" w:lineRule="exact"/>
              <w:ind w:left="820"/>
              <w:rPr>
                <w:rFonts w:ascii="Times New Roman" w:hAnsi="Times New Roman" w:cs="Times New Roman"/>
                <w:sz w:val="24"/>
                <w:szCs w:val="24"/>
              </w:rPr>
            </w:pPr>
            <w:r>
              <w:rPr>
                <w:rFonts w:ascii="Century Gothic" w:hAnsi="Century Gothic" w:cs="Century Gothic"/>
                <w:b/>
                <w:bCs/>
              </w:rPr>
              <w:t>LT 7(b)</w:t>
            </w:r>
          </w:p>
        </w:tc>
        <w:tc>
          <w:tcPr>
            <w:tcW w:w="2320" w:type="dxa"/>
            <w:tcBorders>
              <w:top w:val="single" w:sz="8" w:space="0" w:color="auto"/>
              <w:left w:val="nil"/>
              <w:bottom w:val="nil"/>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69" w:lineRule="exact"/>
              <w:ind w:left="800"/>
              <w:rPr>
                <w:rFonts w:ascii="Times New Roman" w:hAnsi="Times New Roman" w:cs="Times New Roman"/>
                <w:sz w:val="24"/>
                <w:szCs w:val="24"/>
              </w:rPr>
            </w:pPr>
            <w:r>
              <w:rPr>
                <w:rFonts w:ascii="Century Gothic" w:hAnsi="Century Gothic" w:cs="Century Gothic"/>
                <w:b/>
                <w:bCs/>
              </w:rPr>
              <w:t>Details</w:t>
            </w:r>
          </w:p>
        </w:tc>
        <w:tc>
          <w:tcPr>
            <w:tcW w:w="4420" w:type="dxa"/>
            <w:tcBorders>
              <w:top w:val="single" w:sz="8" w:space="0" w:color="auto"/>
              <w:left w:val="nil"/>
              <w:bottom w:val="nil"/>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69" w:lineRule="exact"/>
              <w:jc w:val="center"/>
              <w:rPr>
                <w:rFonts w:ascii="Times New Roman" w:hAnsi="Times New Roman" w:cs="Times New Roman"/>
                <w:sz w:val="24"/>
                <w:szCs w:val="24"/>
              </w:rPr>
            </w:pPr>
            <w:r>
              <w:rPr>
                <w:rFonts w:ascii="Century Gothic" w:hAnsi="Century Gothic" w:cs="Century Gothic"/>
                <w:b/>
                <w:bCs/>
              </w:rPr>
              <w:t>Approved Tariff</w:t>
            </w:r>
          </w:p>
        </w:tc>
      </w:tr>
      <w:tr w:rsidR="003B70AA" w:rsidTr="008566AC">
        <w:trPr>
          <w:trHeight w:val="134"/>
        </w:trPr>
        <w:tc>
          <w:tcPr>
            <w:tcW w:w="2320" w:type="dxa"/>
            <w:tcBorders>
              <w:top w:val="nil"/>
              <w:left w:val="single" w:sz="8" w:space="0" w:color="auto"/>
              <w:bottom w:val="single" w:sz="8" w:space="0" w:color="auto"/>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2320" w:type="dxa"/>
            <w:tcBorders>
              <w:top w:val="nil"/>
              <w:left w:val="nil"/>
              <w:bottom w:val="single" w:sz="8" w:space="0" w:color="auto"/>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c>
          <w:tcPr>
            <w:tcW w:w="4420" w:type="dxa"/>
            <w:tcBorders>
              <w:top w:val="nil"/>
              <w:left w:val="nil"/>
              <w:bottom w:val="single" w:sz="8" w:space="0" w:color="auto"/>
              <w:right w:val="single" w:sz="8" w:space="0" w:color="auto"/>
            </w:tcBorders>
            <w:shd w:val="clear" w:color="auto" w:fill="F3F3F3"/>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11"/>
                <w:szCs w:val="11"/>
              </w:rPr>
            </w:pPr>
          </w:p>
        </w:tc>
      </w:tr>
      <w:tr w:rsidR="003B70AA" w:rsidTr="008566AC">
        <w:trPr>
          <w:trHeight w:val="264"/>
        </w:trPr>
        <w:tc>
          <w:tcPr>
            <w:tcW w:w="232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3" w:lineRule="exact"/>
              <w:ind w:left="120"/>
              <w:rPr>
                <w:rFonts w:ascii="Times New Roman" w:hAnsi="Times New Roman" w:cs="Times New Roman"/>
                <w:sz w:val="24"/>
                <w:szCs w:val="24"/>
              </w:rPr>
            </w:pPr>
            <w:r>
              <w:rPr>
                <w:rFonts w:ascii="Century Gothic" w:hAnsi="Century Gothic" w:cs="Century Gothic"/>
                <w:b/>
                <w:bCs/>
              </w:rPr>
              <w:t>Power  supply  on</w:t>
            </w:r>
          </w:p>
        </w:tc>
        <w:tc>
          <w:tcPr>
            <w:tcW w:w="23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3" w:lineRule="exact"/>
              <w:ind w:left="100"/>
              <w:rPr>
                <w:rFonts w:ascii="Times New Roman" w:hAnsi="Times New Roman" w:cs="Times New Roman"/>
                <w:sz w:val="24"/>
                <w:szCs w:val="24"/>
              </w:rPr>
            </w:pPr>
            <w:r>
              <w:rPr>
                <w:rFonts w:ascii="Century Gothic" w:hAnsi="Century Gothic" w:cs="Century Gothic"/>
                <w:b/>
                <w:bCs/>
              </w:rPr>
              <w:t>Less than 67 HP:</w:t>
            </w:r>
          </w:p>
        </w:tc>
        <w:tc>
          <w:tcPr>
            <w:tcW w:w="44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3" w:lineRule="exact"/>
              <w:jc w:val="center"/>
              <w:rPr>
                <w:rFonts w:ascii="Times New Roman" w:hAnsi="Times New Roman" w:cs="Times New Roman"/>
                <w:sz w:val="24"/>
                <w:szCs w:val="24"/>
              </w:rPr>
            </w:pPr>
            <w:r>
              <w:rPr>
                <w:rFonts w:ascii="Century Gothic" w:hAnsi="Century Gothic" w:cs="Century Gothic"/>
                <w:w w:val="99"/>
              </w:rPr>
              <w:t>Fixed Charges at Rs 40 per KW / month</w:t>
            </w:r>
          </w:p>
        </w:tc>
      </w:tr>
      <w:tr w:rsidR="003B70AA" w:rsidTr="008566AC">
        <w:trPr>
          <w:trHeight w:val="269"/>
        </w:trPr>
        <w:tc>
          <w:tcPr>
            <w:tcW w:w="2320" w:type="dxa"/>
            <w:tcBorders>
              <w:top w:val="nil"/>
              <w:left w:val="single" w:sz="8" w:space="0" w:color="auto"/>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b/>
                <w:bCs/>
              </w:rPr>
              <w:t>permanent</w:t>
            </w:r>
          </w:p>
        </w:tc>
        <w:tc>
          <w:tcPr>
            <w:tcW w:w="23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420" w:type="dxa"/>
            <w:tcBorders>
              <w:top w:val="nil"/>
              <w:left w:val="nil"/>
              <w:bottom w:val="nil"/>
              <w:right w:val="single" w:sz="8" w:space="0" w:color="auto"/>
            </w:tcBorders>
            <w:vAlign w:val="bottom"/>
          </w:tcPr>
          <w:p w:rsidR="003B70AA" w:rsidRDefault="003B70AA" w:rsidP="008566AC">
            <w:pPr>
              <w:widowControl w:val="0"/>
              <w:autoSpaceDE w:val="0"/>
              <w:autoSpaceDN w:val="0"/>
              <w:adjustRightInd w:val="0"/>
              <w:spacing w:after="0" w:line="269" w:lineRule="exact"/>
              <w:ind w:left="100"/>
              <w:rPr>
                <w:rFonts w:ascii="Times New Roman" w:hAnsi="Times New Roman" w:cs="Times New Roman"/>
                <w:sz w:val="24"/>
                <w:szCs w:val="24"/>
              </w:rPr>
            </w:pPr>
            <w:r>
              <w:rPr>
                <w:rFonts w:ascii="Century Gothic" w:hAnsi="Century Gothic" w:cs="Century Gothic"/>
              </w:rPr>
              <w:t>Energy charges at 900 paise / unit</w:t>
            </w:r>
          </w:p>
        </w:tc>
      </w:tr>
      <w:tr w:rsidR="003B70AA" w:rsidTr="008566AC">
        <w:trPr>
          <w:trHeight w:val="271"/>
        </w:trPr>
        <w:tc>
          <w:tcPr>
            <w:tcW w:w="2320" w:type="dxa"/>
            <w:tcBorders>
              <w:top w:val="nil"/>
              <w:left w:val="single" w:sz="8" w:space="0" w:color="auto"/>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69" w:lineRule="exact"/>
              <w:ind w:left="120"/>
              <w:rPr>
                <w:rFonts w:ascii="Times New Roman" w:hAnsi="Times New Roman" w:cs="Times New Roman"/>
                <w:sz w:val="24"/>
                <w:szCs w:val="24"/>
              </w:rPr>
            </w:pPr>
            <w:r>
              <w:rPr>
                <w:rFonts w:ascii="Century Gothic" w:hAnsi="Century Gothic" w:cs="Century Gothic"/>
                <w:b/>
                <w:bCs/>
              </w:rPr>
              <w:t>connection basis</w:t>
            </w:r>
          </w:p>
        </w:tc>
        <w:tc>
          <w:tcPr>
            <w:tcW w:w="23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c>
          <w:tcPr>
            <w:tcW w:w="4420" w:type="dxa"/>
            <w:tcBorders>
              <w:top w:val="nil"/>
              <w:left w:val="nil"/>
              <w:bottom w:val="single" w:sz="8" w:space="0" w:color="auto"/>
              <w:right w:val="single" w:sz="8" w:space="0" w:color="auto"/>
            </w:tcBorders>
            <w:vAlign w:val="bottom"/>
          </w:tcPr>
          <w:p w:rsidR="003B70AA" w:rsidRDefault="003B70AA" w:rsidP="008566AC">
            <w:pPr>
              <w:widowControl w:val="0"/>
              <w:autoSpaceDE w:val="0"/>
              <w:autoSpaceDN w:val="0"/>
              <w:adjustRightInd w:val="0"/>
              <w:spacing w:after="0" w:line="240" w:lineRule="auto"/>
              <w:rPr>
                <w:rFonts w:ascii="Times New Roman" w:hAnsi="Times New Roman" w:cs="Times New Roman"/>
                <w:sz w:val="23"/>
                <w:szCs w:val="23"/>
              </w:rPr>
            </w:pPr>
          </w:p>
        </w:tc>
      </w:tr>
    </w:tbl>
    <w:p w:rsidR="003B70AA" w:rsidRDefault="003B70AA" w:rsidP="003B70AA">
      <w:pPr>
        <w:widowControl w:val="0"/>
        <w:autoSpaceDE w:val="0"/>
        <w:autoSpaceDN w:val="0"/>
        <w:adjustRightInd w:val="0"/>
        <w:spacing w:after="0" w:line="7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9"/>
        <w:rPr>
          <w:rFonts w:ascii="Times New Roman" w:hAnsi="Times New Roman" w:cs="Times New Roman"/>
          <w:sz w:val="24"/>
          <w:szCs w:val="24"/>
        </w:rPr>
      </w:pPr>
      <w:r>
        <w:rPr>
          <w:rFonts w:ascii="Century Gothic" w:hAnsi="Century Gothic" w:cs="Century Gothic"/>
          <w:b/>
          <w:bCs/>
        </w:rPr>
        <w:t>Note:</w:t>
      </w:r>
    </w:p>
    <w:p w:rsidR="003B70AA" w:rsidRDefault="003B70AA" w:rsidP="003B70AA">
      <w:pPr>
        <w:widowControl w:val="0"/>
        <w:autoSpaceDE w:val="0"/>
        <w:autoSpaceDN w:val="0"/>
        <w:adjustRightInd w:val="0"/>
        <w:spacing w:after="0" w:line="58" w:lineRule="exact"/>
        <w:rPr>
          <w:rFonts w:ascii="Times New Roman" w:hAnsi="Times New Roman" w:cs="Times New Roman"/>
          <w:sz w:val="24"/>
          <w:szCs w:val="24"/>
        </w:rPr>
      </w:pPr>
    </w:p>
    <w:p w:rsidR="003B70AA" w:rsidRDefault="003B70AA" w:rsidP="003B70AA">
      <w:pPr>
        <w:widowControl w:val="0"/>
        <w:numPr>
          <w:ilvl w:val="0"/>
          <w:numId w:val="49"/>
        </w:numPr>
        <w:tabs>
          <w:tab w:val="clear" w:pos="720"/>
          <w:tab w:val="num" w:pos="313"/>
        </w:tabs>
        <w:overflowPunct w:val="0"/>
        <w:autoSpaceDE w:val="0"/>
        <w:autoSpaceDN w:val="0"/>
        <w:adjustRightInd w:val="0"/>
        <w:spacing w:after="0" w:line="213" w:lineRule="auto"/>
        <w:ind w:left="369" w:hanging="369"/>
        <w:jc w:val="both"/>
        <w:rPr>
          <w:rFonts w:ascii="Century Gothic" w:hAnsi="Century Gothic" w:cs="Century Gothic"/>
        </w:rPr>
      </w:pPr>
      <w:r>
        <w:rPr>
          <w:rFonts w:ascii="Century Gothic" w:hAnsi="Century Gothic" w:cs="Century Gothic"/>
        </w:rPr>
        <w:t xml:space="preserve">Temporary power supply with or without extension of distribution main shall be </w:t>
      </w:r>
      <w:r>
        <w:rPr>
          <w:rFonts w:ascii="Century Gothic" w:hAnsi="Century Gothic" w:cs="Century Gothic"/>
          <w:b/>
          <w:bCs/>
        </w:rPr>
        <w:t>arranged</w:t>
      </w:r>
      <w:r>
        <w:rPr>
          <w:rFonts w:ascii="Century Gothic" w:hAnsi="Century Gothic" w:cs="Century Gothic"/>
        </w:rPr>
        <w:t xml:space="preserve"> </w:t>
      </w:r>
      <w:r>
        <w:rPr>
          <w:rFonts w:ascii="Century Gothic" w:hAnsi="Century Gothic" w:cs="Century Gothic"/>
          <w:b/>
          <w:bCs/>
        </w:rPr>
        <w:t xml:space="preserve">through a pre–paid energy meter </w:t>
      </w:r>
      <w:r>
        <w:rPr>
          <w:rFonts w:ascii="Century Gothic" w:hAnsi="Century Gothic" w:cs="Century Gothic"/>
        </w:rPr>
        <w:t>duly observing the provisions of Clause 12</w:t>
      </w:r>
      <w:r>
        <w:rPr>
          <w:rFonts w:ascii="Century Gothic" w:hAnsi="Century Gothic" w:cs="Century Gothic"/>
          <w:b/>
          <w:bCs/>
        </w:rPr>
        <w:t xml:space="preserve"> of </w:t>
      </w:r>
      <w:r>
        <w:rPr>
          <w:rFonts w:ascii="Century Gothic" w:hAnsi="Century Gothic" w:cs="Century Gothic"/>
        </w:rPr>
        <w:t>the Conditions</w:t>
      </w:r>
      <w:r>
        <w:rPr>
          <w:rFonts w:ascii="Century Gothic" w:hAnsi="Century Gothic" w:cs="Century Gothic"/>
          <w:b/>
          <w:bCs/>
        </w:rPr>
        <w:t xml:space="preserve"> </w:t>
      </w:r>
    </w:p>
    <w:p w:rsidR="003B70AA" w:rsidRDefault="003B70AA" w:rsidP="003B70AA">
      <w:pPr>
        <w:widowControl w:val="0"/>
        <w:autoSpaceDE w:val="0"/>
        <w:autoSpaceDN w:val="0"/>
        <w:adjustRightInd w:val="0"/>
        <w:spacing w:after="0" w:line="3"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40" w:lineRule="auto"/>
        <w:ind w:left="369"/>
        <w:rPr>
          <w:rFonts w:ascii="Times New Roman" w:hAnsi="Times New Roman" w:cs="Times New Roman"/>
          <w:sz w:val="24"/>
          <w:szCs w:val="24"/>
        </w:rPr>
      </w:pPr>
      <w:proofErr w:type="gramStart"/>
      <w:r>
        <w:rPr>
          <w:rFonts w:ascii="Century Gothic" w:hAnsi="Century Gothic" w:cs="Century Gothic"/>
        </w:rPr>
        <w:t>of</w:t>
      </w:r>
      <w:proofErr w:type="gramEnd"/>
      <w:r>
        <w:rPr>
          <w:rFonts w:ascii="Century Gothic" w:hAnsi="Century Gothic" w:cs="Century Gothic"/>
        </w:rPr>
        <w:t xml:space="preserve"> Supply of Electricity of the Distribution Licensees in the State of Karnataka.</w:t>
      </w:r>
    </w:p>
    <w:p w:rsidR="003B70AA" w:rsidRDefault="003B70AA" w:rsidP="003B70AA">
      <w:pPr>
        <w:widowControl w:val="0"/>
        <w:autoSpaceDE w:val="0"/>
        <w:autoSpaceDN w:val="0"/>
        <w:adjustRightInd w:val="0"/>
        <w:spacing w:after="0" w:line="122" w:lineRule="exact"/>
        <w:rPr>
          <w:rFonts w:ascii="Times New Roman" w:hAnsi="Times New Roman" w:cs="Times New Roman"/>
          <w:sz w:val="24"/>
          <w:szCs w:val="24"/>
        </w:rPr>
      </w:pPr>
    </w:p>
    <w:p w:rsidR="003B70AA" w:rsidRDefault="003B70AA" w:rsidP="003B70AA">
      <w:pPr>
        <w:widowControl w:val="0"/>
        <w:numPr>
          <w:ilvl w:val="0"/>
          <w:numId w:val="50"/>
        </w:numPr>
        <w:tabs>
          <w:tab w:val="clear" w:pos="720"/>
          <w:tab w:val="num" w:pos="249"/>
        </w:tabs>
        <w:overflowPunct w:val="0"/>
        <w:autoSpaceDE w:val="0"/>
        <w:autoSpaceDN w:val="0"/>
        <w:adjustRightInd w:val="0"/>
        <w:spacing w:after="0" w:line="240" w:lineRule="auto"/>
        <w:ind w:left="249" w:hanging="249"/>
        <w:jc w:val="both"/>
        <w:rPr>
          <w:rFonts w:ascii="Century Gothic" w:hAnsi="Century Gothic" w:cs="Century Gothic"/>
        </w:rPr>
      </w:pPr>
      <w:r>
        <w:rPr>
          <w:rFonts w:ascii="Century Gothic" w:hAnsi="Century Gothic" w:cs="Century Gothic"/>
        </w:rPr>
        <w:t xml:space="preserve">This Tariff is also applicable to touring cinemas having licence for duration less than one year. </w:t>
      </w:r>
    </w:p>
    <w:p w:rsidR="003B70AA" w:rsidRDefault="003B70AA" w:rsidP="003B70AA">
      <w:pPr>
        <w:widowControl w:val="0"/>
        <w:autoSpaceDE w:val="0"/>
        <w:autoSpaceDN w:val="0"/>
        <w:adjustRightInd w:val="0"/>
        <w:spacing w:after="0" w:line="183" w:lineRule="exact"/>
        <w:rPr>
          <w:rFonts w:ascii="Century Gothic" w:hAnsi="Century Gothic" w:cs="Century Gothic"/>
        </w:rPr>
      </w:pPr>
    </w:p>
    <w:p w:rsidR="003B70AA" w:rsidRDefault="003B70AA" w:rsidP="003B70AA">
      <w:pPr>
        <w:widowControl w:val="0"/>
        <w:numPr>
          <w:ilvl w:val="0"/>
          <w:numId w:val="50"/>
        </w:numPr>
        <w:tabs>
          <w:tab w:val="clear" w:pos="720"/>
          <w:tab w:val="num" w:pos="330"/>
        </w:tabs>
        <w:overflowPunct w:val="0"/>
        <w:autoSpaceDE w:val="0"/>
        <w:autoSpaceDN w:val="0"/>
        <w:adjustRightInd w:val="0"/>
        <w:spacing w:after="0" w:line="222" w:lineRule="auto"/>
        <w:ind w:left="369" w:hanging="369"/>
        <w:jc w:val="both"/>
        <w:rPr>
          <w:rFonts w:ascii="Century Gothic" w:hAnsi="Century Gothic" w:cs="Century Gothic"/>
        </w:rPr>
      </w:pPr>
      <w:r>
        <w:rPr>
          <w:rFonts w:ascii="Century Gothic" w:hAnsi="Century Gothic" w:cs="Century Gothic"/>
        </w:rPr>
        <w:t xml:space="preserve">All the conditions regarding temporary power supply as stipulated in Clause 12 of the Conditions of Supply of Electricity of the Distribution Licensees in the State of Karnataka shall be complied with before service. </w:t>
      </w:r>
    </w:p>
    <w:p w:rsidR="003B70AA" w:rsidRDefault="003B70AA" w:rsidP="003B70AA">
      <w:pPr>
        <w:widowControl w:val="0"/>
        <w:autoSpaceDE w:val="0"/>
        <w:autoSpaceDN w:val="0"/>
        <w:adjustRightInd w:val="0"/>
        <w:spacing w:after="0" w:line="200" w:lineRule="exact"/>
        <w:rPr>
          <w:rFonts w:ascii="Century Gothic" w:hAnsi="Century Gothic" w:cs="Century Gothic"/>
        </w:rPr>
      </w:pPr>
    </w:p>
    <w:p w:rsidR="003B70AA" w:rsidRDefault="003B70AA" w:rsidP="003B70AA">
      <w:pPr>
        <w:widowControl w:val="0"/>
        <w:autoSpaceDE w:val="0"/>
        <w:autoSpaceDN w:val="0"/>
        <w:adjustRightInd w:val="0"/>
        <w:spacing w:after="0" w:line="340" w:lineRule="exact"/>
        <w:rPr>
          <w:rFonts w:ascii="Century Gothic" w:hAnsi="Century Gothic" w:cs="Century Gothic"/>
        </w:rPr>
      </w:pPr>
    </w:p>
    <w:p w:rsidR="003B70AA" w:rsidRDefault="003B70AA" w:rsidP="003B70AA">
      <w:pPr>
        <w:widowControl w:val="0"/>
        <w:numPr>
          <w:ilvl w:val="1"/>
          <w:numId w:val="50"/>
        </w:numPr>
        <w:tabs>
          <w:tab w:val="clear" w:pos="1440"/>
          <w:tab w:val="num" w:pos="5269"/>
        </w:tabs>
        <w:overflowPunct w:val="0"/>
        <w:autoSpaceDE w:val="0"/>
        <w:autoSpaceDN w:val="0"/>
        <w:adjustRightInd w:val="0"/>
        <w:spacing w:after="0" w:line="239" w:lineRule="auto"/>
        <w:ind w:left="5269" w:hanging="163"/>
        <w:jc w:val="both"/>
        <w:rPr>
          <w:rFonts w:ascii="Century Gothic" w:hAnsi="Century Gothic" w:cs="Century Gothic"/>
          <w:b/>
          <w:bCs/>
        </w:rPr>
      </w:pPr>
      <w:r>
        <w:rPr>
          <w:rFonts w:ascii="Century Gothic" w:hAnsi="Century Gothic" w:cs="Century Gothic"/>
          <w:b/>
          <w:bCs/>
        </w:rPr>
        <w:t xml:space="preserve">O - </w:t>
      </w:r>
    </w:p>
    <w:p w:rsidR="003B70AA" w:rsidRDefault="003B70AA" w:rsidP="003B70AA">
      <w:pPr>
        <w:widowControl w:val="0"/>
        <w:autoSpaceDE w:val="0"/>
        <w:autoSpaceDN w:val="0"/>
        <w:adjustRightInd w:val="0"/>
        <w:spacing w:after="0" w:line="240" w:lineRule="auto"/>
        <w:rPr>
          <w:rFonts w:ascii="Times New Roman" w:hAnsi="Times New Roman" w:cs="Times New Roman"/>
          <w:sz w:val="24"/>
          <w:szCs w:val="24"/>
        </w:rPr>
        <w:sectPr w:rsidR="003B70AA">
          <w:pgSz w:w="12240" w:h="15840"/>
          <w:pgMar w:top="1420" w:right="1260" w:bottom="455" w:left="631" w:header="720" w:footer="720" w:gutter="0"/>
          <w:cols w:space="720" w:equalWidth="0">
            <w:col w:w="10349"/>
          </w:cols>
          <w:noEndnote/>
        </w:sect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00"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352" w:lineRule="exact"/>
        <w:rPr>
          <w:rFonts w:ascii="Times New Roman" w:hAnsi="Times New Roman" w:cs="Times New Roman"/>
          <w:sz w:val="24"/>
          <w:szCs w:val="24"/>
        </w:rPr>
      </w:pPr>
    </w:p>
    <w:p w:rsidR="003B70AA" w:rsidRDefault="003B70AA" w:rsidP="003B70AA">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entury Gothic" w:hAnsi="Century Gothic" w:cs="Century Gothic"/>
          <w:b/>
          <w:bCs/>
          <w:sz w:val="19"/>
          <w:szCs w:val="19"/>
        </w:rPr>
        <w:t>cclvi</w:t>
      </w:r>
      <w:proofErr w:type="gramEnd"/>
    </w:p>
    <w:p w:rsidR="00A4732F" w:rsidRDefault="00A4732F">
      <w:bookmarkStart w:id="36" w:name="_GoBack"/>
      <w:bookmarkEnd w:id="36"/>
    </w:p>
    <w:sectPr w:rsidR="00A47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F"/>
    <w:multiLevelType w:val="hybridMultilevel"/>
    <w:tmpl w:val="00002D73"/>
    <w:lvl w:ilvl="0" w:tplc="00002753">
      <w:start w:val="2"/>
      <w:numFmt w:val="decimal"/>
      <w:lvlText w:val="%1."/>
      <w:lvlJc w:val="left"/>
      <w:pPr>
        <w:tabs>
          <w:tab w:val="num" w:pos="720"/>
        </w:tabs>
        <w:ind w:left="720" w:hanging="360"/>
      </w:pPr>
    </w:lvl>
    <w:lvl w:ilvl="1" w:tplc="0000594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6D8"/>
    <w:multiLevelType w:val="hybridMultilevel"/>
    <w:tmpl w:val="0000480B"/>
    <w:lvl w:ilvl="0" w:tplc="00006E88">
      <w:start w:val="20"/>
      <w:numFmt w:val="decimal"/>
      <w:lvlText w:val="%1."/>
      <w:lvlJc w:val="left"/>
      <w:pPr>
        <w:tabs>
          <w:tab w:val="num" w:pos="720"/>
        </w:tabs>
        <w:ind w:left="720" w:hanging="360"/>
      </w:pPr>
    </w:lvl>
    <w:lvl w:ilvl="1" w:tplc="0000318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C95"/>
    <w:multiLevelType w:val="hybridMultilevel"/>
    <w:tmpl w:val="000045CE"/>
    <w:lvl w:ilvl="0" w:tplc="0000065A">
      <w:start w:val="4"/>
      <w:numFmt w:val="decimal"/>
      <w:lvlText w:val="%1."/>
      <w:lvlJc w:val="left"/>
      <w:pPr>
        <w:tabs>
          <w:tab w:val="num" w:pos="720"/>
        </w:tabs>
        <w:ind w:left="720" w:hanging="360"/>
      </w:pPr>
    </w:lvl>
    <w:lvl w:ilvl="1" w:tplc="00007CB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1D5"/>
    <w:multiLevelType w:val="hybridMultilevel"/>
    <w:tmpl w:val="0000199F"/>
    <w:lvl w:ilvl="0" w:tplc="000022E4">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43"/>
    <w:multiLevelType w:val="hybridMultilevel"/>
    <w:tmpl w:val="0000328A"/>
    <w:lvl w:ilvl="0" w:tplc="000008AF">
      <w:start w:val="1"/>
      <w:numFmt w:val="lowerRoman"/>
      <w:lvlText w:val="(%1)"/>
      <w:lvlJc w:val="left"/>
      <w:pPr>
        <w:tabs>
          <w:tab w:val="num" w:pos="720"/>
        </w:tabs>
        <w:ind w:left="720" w:hanging="360"/>
      </w:pPr>
    </w:lvl>
    <w:lvl w:ilvl="1" w:tplc="000056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43"/>
    <w:multiLevelType w:val="hybridMultilevel"/>
    <w:tmpl w:val="00007365"/>
    <w:lvl w:ilvl="0" w:tplc="00006611">
      <w:start w:val="1"/>
      <w:numFmt w:val="decimal"/>
      <w:lvlText w:val="%1"/>
      <w:lvlJc w:val="left"/>
      <w:pPr>
        <w:tabs>
          <w:tab w:val="num" w:pos="720"/>
        </w:tabs>
        <w:ind w:left="720" w:hanging="360"/>
      </w:pPr>
    </w:lvl>
    <w:lvl w:ilvl="1" w:tplc="00007A08">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FE"/>
    <w:multiLevelType w:val="hybridMultilevel"/>
    <w:tmpl w:val="0000424C"/>
    <w:lvl w:ilvl="0" w:tplc="000053D1">
      <w:start w:val="5"/>
      <w:numFmt w:val="upperLetter"/>
      <w:lvlText w:val="%1)"/>
      <w:lvlJc w:val="left"/>
      <w:pPr>
        <w:tabs>
          <w:tab w:val="num" w:pos="720"/>
        </w:tabs>
        <w:ind w:left="720" w:hanging="360"/>
      </w:pPr>
    </w:lvl>
    <w:lvl w:ilvl="1" w:tplc="0000382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48D"/>
    <w:multiLevelType w:val="hybridMultilevel"/>
    <w:tmpl w:val="0000214E"/>
    <w:lvl w:ilvl="0" w:tplc="0000342D">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738"/>
    <w:multiLevelType w:val="hybridMultilevel"/>
    <w:tmpl w:val="00002461"/>
    <w:lvl w:ilvl="0" w:tplc="0000036B">
      <w:start w:val="1"/>
      <w:numFmt w:val="decimal"/>
      <w:lvlText w:val="%1"/>
      <w:lvlJc w:val="left"/>
      <w:pPr>
        <w:tabs>
          <w:tab w:val="num" w:pos="720"/>
        </w:tabs>
        <w:ind w:left="720" w:hanging="360"/>
      </w:pPr>
    </w:lvl>
    <w:lvl w:ilvl="1" w:tplc="00004E68">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75B"/>
    <w:multiLevelType w:val="hybridMultilevel"/>
    <w:tmpl w:val="00004962"/>
    <w:lvl w:ilvl="0" w:tplc="00003C8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7C0"/>
    <w:multiLevelType w:val="hybridMultilevel"/>
    <w:tmpl w:val="00006469"/>
    <w:lvl w:ilvl="0" w:tplc="00001B3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934"/>
    <w:multiLevelType w:val="hybridMultilevel"/>
    <w:tmpl w:val="00003E09"/>
    <w:lvl w:ilvl="0" w:tplc="0000012C">
      <w:start w:val="1"/>
      <w:numFmt w:val="decimal"/>
      <w:lvlText w:val="%1"/>
      <w:lvlJc w:val="left"/>
      <w:pPr>
        <w:tabs>
          <w:tab w:val="num" w:pos="720"/>
        </w:tabs>
        <w:ind w:left="720" w:hanging="360"/>
      </w:pPr>
    </w:lvl>
    <w:lvl w:ilvl="1" w:tplc="0000384D">
      <w:start w:val="1"/>
      <w:numFmt w:val="lowerRoman"/>
      <w:lvlText w:val="(%2)"/>
      <w:lvlJc w:val="left"/>
      <w:pPr>
        <w:tabs>
          <w:tab w:val="num" w:pos="1440"/>
        </w:tabs>
        <w:ind w:left="1440" w:hanging="360"/>
      </w:pPr>
    </w:lvl>
    <w:lvl w:ilvl="2" w:tplc="0000410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BB8"/>
    <w:multiLevelType w:val="hybridMultilevel"/>
    <w:tmpl w:val="00001DB5"/>
    <w:lvl w:ilvl="0" w:tplc="000062B0">
      <w:start w:val="1"/>
      <w:numFmt w:val="decimal"/>
      <w:lvlText w:val="%1"/>
      <w:lvlJc w:val="left"/>
      <w:pPr>
        <w:tabs>
          <w:tab w:val="num" w:pos="720"/>
        </w:tabs>
        <w:ind w:left="720" w:hanging="360"/>
      </w:pPr>
    </w:lvl>
    <w:lvl w:ilvl="1" w:tplc="00002F95">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BFA"/>
    <w:multiLevelType w:val="hybridMultilevel"/>
    <w:tmpl w:val="0000014F"/>
    <w:lvl w:ilvl="0" w:tplc="0000223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FA1"/>
    <w:multiLevelType w:val="hybridMultilevel"/>
    <w:tmpl w:val="000031BE"/>
    <w:lvl w:ilvl="0" w:tplc="000006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212"/>
    <w:multiLevelType w:val="hybridMultilevel"/>
    <w:tmpl w:val="00000262"/>
    <w:lvl w:ilvl="0" w:tplc="000003F9">
      <w:start w:val="22"/>
      <w:numFmt w:val="decimal"/>
      <w:lvlText w:val="%1."/>
      <w:lvlJc w:val="left"/>
      <w:pPr>
        <w:tabs>
          <w:tab w:val="num" w:pos="720"/>
        </w:tabs>
        <w:ind w:left="720" w:hanging="360"/>
      </w:pPr>
    </w:lvl>
    <w:lvl w:ilvl="1" w:tplc="00003A5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2C1"/>
    <w:multiLevelType w:val="hybridMultilevel"/>
    <w:tmpl w:val="00006AF8"/>
    <w:lvl w:ilvl="0" w:tplc="00004BCD">
      <w:start w:val="7"/>
      <w:numFmt w:val="decimal"/>
      <w:lvlText w:val="%1."/>
      <w:lvlJc w:val="left"/>
      <w:pPr>
        <w:tabs>
          <w:tab w:val="num" w:pos="720"/>
        </w:tabs>
        <w:ind w:left="720" w:hanging="360"/>
      </w:pPr>
    </w:lvl>
    <w:lvl w:ilvl="1" w:tplc="0000198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B29"/>
    <w:multiLevelType w:val="hybridMultilevel"/>
    <w:tmpl w:val="00004B99"/>
    <w:lvl w:ilvl="0" w:tplc="00004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B65"/>
    <w:multiLevelType w:val="hybridMultilevel"/>
    <w:tmpl w:val="00007C27"/>
    <w:lvl w:ilvl="0" w:tplc="00005D2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42"/>
    <w:multiLevelType w:val="hybridMultilevel"/>
    <w:tmpl w:val="00000E00"/>
    <w:lvl w:ilvl="0" w:tplc="0000742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3F6"/>
    <w:multiLevelType w:val="hybridMultilevel"/>
    <w:tmpl w:val="00005707"/>
    <w:lvl w:ilvl="0" w:tplc="000058A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8DB"/>
    <w:multiLevelType w:val="hybridMultilevel"/>
    <w:tmpl w:val="00006874"/>
    <w:lvl w:ilvl="0" w:tplc="0000164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908"/>
    <w:multiLevelType w:val="hybridMultilevel"/>
    <w:tmpl w:val="00002D41"/>
    <w:lvl w:ilvl="0" w:tplc="00005DE9">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A92"/>
    <w:multiLevelType w:val="hybridMultilevel"/>
    <w:tmpl w:val="00004C29"/>
    <w:lvl w:ilvl="0" w:tplc="00000A1D">
      <w:start w:val="1"/>
      <w:numFmt w:val="decimal"/>
      <w:lvlText w:val="%1"/>
      <w:lvlJc w:val="left"/>
      <w:pPr>
        <w:tabs>
          <w:tab w:val="num" w:pos="720"/>
        </w:tabs>
        <w:ind w:left="720" w:hanging="360"/>
      </w:pPr>
    </w:lvl>
    <w:lvl w:ilvl="1" w:tplc="00006586">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8F"/>
    <w:multiLevelType w:val="hybridMultilevel"/>
    <w:tmpl w:val="00006117"/>
    <w:lvl w:ilvl="0" w:tplc="00003356">
      <w:start w:val="12"/>
      <w:numFmt w:val="decimal"/>
      <w:lvlText w:val="%1."/>
      <w:lvlJc w:val="left"/>
      <w:pPr>
        <w:tabs>
          <w:tab w:val="num" w:pos="720"/>
        </w:tabs>
        <w:ind w:left="720" w:hanging="360"/>
      </w:pPr>
    </w:lvl>
    <w:lvl w:ilvl="1" w:tplc="00002CC6">
      <w:start w:val="1"/>
      <w:numFmt w:val="lowerRoman"/>
      <w:lvlText w:val="%2"/>
      <w:lvlJc w:val="left"/>
      <w:pPr>
        <w:tabs>
          <w:tab w:val="num" w:pos="1440"/>
        </w:tabs>
        <w:ind w:left="1440" w:hanging="360"/>
      </w:pPr>
    </w:lvl>
    <w:lvl w:ilvl="2" w:tplc="00006BD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E48"/>
    <w:multiLevelType w:val="hybridMultilevel"/>
    <w:tmpl w:val="00006778"/>
    <w:lvl w:ilvl="0" w:tplc="0000700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ECF"/>
    <w:multiLevelType w:val="hybridMultilevel"/>
    <w:tmpl w:val="000053D3"/>
    <w:lvl w:ilvl="0" w:tplc="000045A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EF7"/>
    <w:multiLevelType w:val="hybridMultilevel"/>
    <w:tmpl w:val="000021EB"/>
    <w:lvl w:ilvl="0" w:tplc="00002015">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04C"/>
    <w:multiLevelType w:val="hybridMultilevel"/>
    <w:tmpl w:val="00005AB0"/>
    <w:lvl w:ilvl="0" w:tplc="0000065A">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718"/>
    <w:multiLevelType w:val="hybridMultilevel"/>
    <w:tmpl w:val="0000749F"/>
    <w:lvl w:ilvl="0" w:tplc="00002F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804"/>
    <w:multiLevelType w:val="hybridMultilevel"/>
    <w:tmpl w:val="00000B93"/>
    <w:lvl w:ilvl="0" w:tplc="00000A2F">
      <w:start w:val="1"/>
      <w:numFmt w:val="decimal"/>
      <w:lvlText w:val="%1"/>
      <w:lvlJc w:val="left"/>
      <w:pPr>
        <w:tabs>
          <w:tab w:val="num" w:pos="720"/>
        </w:tabs>
        <w:ind w:left="720" w:hanging="360"/>
      </w:pPr>
    </w:lvl>
    <w:lvl w:ilvl="1" w:tplc="000009B3">
      <w:start w:val="7"/>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942"/>
    <w:multiLevelType w:val="hybridMultilevel"/>
    <w:tmpl w:val="0000387C"/>
    <w:lvl w:ilvl="0" w:tplc="000057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B60"/>
    <w:multiLevelType w:val="hybridMultilevel"/>
    <w:tmpl w:val="00003D8F"/>
    <w:lvl w:ilvl="0" w:tplc="00000A6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CCA"/>
    <w:multiLevelType w:val="hybridMultilevel"/>
    <w:tmpl w:val="0000196F"/>
    <w:lvl w:ilvl="0" w:tplc="000058D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DB8"/>
    <w:multiLevelType w:val="hybridMultilevel"/>
    <w:tmpl w:val="000064E0"/>
    <w:lvl w:ilvl="0" w:tplc="000015E1">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F67"/>
    <w:multiLevelType w:val="hybridMultilevel"/>
    <w:tmpl w:val="00005E41"/>
    <w:lvl w:ilvl="0" w:tplc="00005EA5">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18A"/>
    <w:multiLevelType w:val="hybridMultilevel"/>
    <w:tmpl w:val="0000188F"/>
    <w:lvl w:ilvl="0" w:tplc="00005D27">
      <w:start w:val="2"/>
      <w:numFmt w:val="decimal"/>
      <w:lvlText w:val="%1."/>
      <w:lvlJc w:val="left"/>
      <w:pPr>
        <w:tabs>
          <w:tab w:val="num" w:pos="720"/>
        </w:tabs>
        <w:ind w:left="720" w:hanging="360"/>
      </w:pPr>
    </w:lvl>
    <w:lvl w:ilvl="1" w:tplc="00007F5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73C"/>
    <w:multiLevelType w:val="hybridMultilevel"/>
    <w:tmpl w:val="00006D7B"/>
    <w:lvl w:ilvl="0" w:tplc="00000FF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7A6"/>
    <w:multiLevelType w:val="hybridMultilevel"/>
    <w:tmpl w:val="000015B4"/>
    <w:lvl w:ilvl="0" w:tplc="000007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CA5"/>
    <w:multiLevelType w:val="hybridMultilevel"/>
    <w:tmpl w:val="000071F6"/>
    <w:lvl w:ilvl="0" w:tplc="00005079">
      <w:start w:val="5"/>
      <w:numFmt w:val="decimal"/>
      <w:lvlText w:val="%1)"/>
      <w:lvlJc w:val="left"/>
      <w:pPr>
        <w:tabs>
          <w:tab w:val="num" w:pos="720"/>
        </w:tabs>
        <w:ind w:left="720" w:hanging="360"/>
      </w:pPr>
    </w:lvl>
    <w:lvl w:ilvl="1" w:tplc="000017B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DD0"/>
    <w:multiLevelType w:val="hybridMultilevel"/>
    <w:tmpl w:val="000077E7"/>
    <w:lvl w:ilvl="0" w:tplc="00003371">
      <w:start w:val="24"/>
      <w:numFmt w:val="decimal"/>
      <w:lvlText w:val="%1."/>
      <w:lvlJc w:val="left"/>
      <w:pPr>
        <w:tabs>
          <w:tab w:val="num" w:pos="720"/>
        </w:tabs>
        <w:ind w:left="720" w:hanging="360"/>
      </w:pPr>
    </w:lvl>
    <w:lvl w:ilvl="1" w:tplc="00005D1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F57"/>
    <w:multiLevelType w:val="hybridMultilevel"/>
    <w:tmpl w:val="00000EF5"/>
    <w:lvl w:ilvl="0" w:tplc="00005CDF">
      <w:start w:val="5"/>
      <w:numFmt w:val="decimal"/>
      <w:lvlText w:val="%1."/>
      <w:lvlJc w:val="left"/>
      <w:pPr>
        <w:tabs>
          <w:tab w:val="num" w:pos="720"/>
        </w:tabs>
        <w:ind w:left="720" w:hanging="360"/>
      </w:pPr>
    </w:lvl>
    <w:lvl w:ilvl="1" w:tplc="0000508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26C"/>
    <w:multiLevelType w:val="hybridMultilevel"/>
    <w:tmpl w:val="0000176D"/>
    <w:lvl w:ilvl="0" w:tplc="000044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299"/>
    <w:multiLevelType w:val="hybridMultilevel"/>
    <w:tmpl w:val="00005AE7"/>
    <w:lvl w:ilvl="0" w:tplc="00005D3D">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2A6"/>
    <w:multiLevelType w:val="hybridMultilevel"/>
    <w:tmpl w:val="00004987"/>
    <w:lvl w:ilvl="0" w:tplc="00003895">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2B1"/>
    <w:multiLevelType w:val="hybridMultilevel"/>
    <w:tmpl w:val="00003260"/>
    <w:lvl w:ilvl="0" w:tplc="000032DE">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374"/>
    <w:multiLevelType w:val="hybridMultilevel"/>
    <w:tmpl w:val="000063D9"/>
    <w:lvl w:ilvl="0" w:tplc="00007B8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3B1"/>
    <w:multiLevelType w:val="hybridMultilevel"/>
    <w:tmpl w:val="00002780"/>
    <w:lvl w:ilvl="0" w:tplc="000031AD">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89D"/>
    <w:multiLevelType w:val="hybridMultilevel"/>
    <w:tmpl w:val="00004FC8"/>
    <w:lvl w:ilvl="0" w:tplc="00007FA6">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lowerLetter"/>
      <w:lvlText w:val="(%2)"/>
      <w:lvlJc w:val="left"/>
      <w:pPr>
        <w:tabs>
          <w:tab w:val="num" w:pos="1440"/>
        </w:tabs>
        <w:ind w:left="1440" w:hanging="360"/>
      </w:pPr>
    </w:lvl>
    <w:lvl w:ilvl="2" w:tplc="000017B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31"/>
  </w:num>
  <w:num w:numId="3">
    <w:abstractNumId w:val="16"/>
  </w:num>
  <w:num w:numId="4">
    <w:abstractNumId w:val="49"/>
  </w:num>
  <w:num w:numId="5">
    <w:abstractNumId w:val="44"/>
  </w:num>
  <w:num w:numId="6">
    <w:abstractNumId w:val="28"/>
  </w:num>
  <w:num w:numId="7">
    <w:abstractNumId w:val="7"/>
  </w:num>
  <w:num w:numId="8">
    <w:abstractNumId w:val="43"/>
  </w:num>
  <w:num w:numId="9">
    <w:abstractNumId w:val="45"/>
  </w:num>
  <w:num w:numId="10">
    <w:abstractNumId w:val="47"/>
  </w:num>
  <w:num w:numId="11">
    <w:abstractNumId w:val="22"/>
  </w:num>
  <w:num w:numId="12">
    <w:abstractNumId w:val="35"/>
  </w:num>
  <w:num w:numId="13">
    <w:abstractNumId w:val="3"/>
  </w:num>
  <w:num w:numId="14">
    <w:abstractNumId w:val="29"/>
  </w:num>
  <w:num w:numId="15">
    <w:abstractNumId w:val="19"/>
  </w:num>
  <w:num w:numId="16">
    <w:abstractNumId w:val="6"/>
  </w:num>
  <w:num w:numId="17">
    <w:abstractNumId w:val="30"/>
  </w:num>
  <w:num w:numId="18">
    <w:abstractNumId w:val="0"/>
  </w:num>
  <w:num w:numId="19">
    <w:abstractNumId w:val="4"/>
  </w:num>
  <w:num w:numId="20">
    <w:abstractNumId w:val="33"/>
  </w:num>
  <w:num w:numId="21">
    <w:abstractNumId w:val="26"/>
  </w:num>
  <w:num w:numId="22">
    <w:abstractNumId w:val="2"/>
  </w:num>
  <w:num w:numId="23">
    <w:abstractNumId w:val="18"/>
  </w:num>
  <w:num w:numId="24">
    <w:abstractNumId w:val="20"/>
  </w:num>
  <w:num w:numId="25">
    <w:abstractNumId w:val="14"/>
  </w:num>
  <w:num w:numId="26">
    <w:abstractNumId w:val="38"/>
  </w:num>
  <w:num w:numId="27">
    <w:abstractNumId w:val="10"/>
  </w:num>
  <w:num w:numId="28">
    <w:abstractNumId w:val="11"/>
  </w:num>
  <w:num w:numId="29">
    <w:abstractNumId w:val="24"/>
  </w:num>
  <w:num w:numId="30">
    <w:abstractNumId w:val="48"/>
  </w:num>
  <w:num w:numId="31">
    <w:abstractNumId w:val="1"/>
  </w:num>
  <w:num w:numId="32">
    <w:abstractNumId w:val="8"/>
  </w:num>
  <w:num w:numId="33">
    <w:abstractNumId w:val="15"/>
  </w:num>
  <w:num w:numId="34">
    <w:abstractNumId w:val="40"/>
  </w:num>
  <w:num w:numId="35">
    <w:abstractNumId w:val="25"/>
  </w:num>
  <w:num w:numId="36">
    <w:abstractNumId w:val="23"/>
  </w:num>
  <w:num w:numId="37">
    <w:abstractNumId w:val="17"/>
  </w:num>
  <w:num w:numId="38">
    <w:abstractNumId w:val="13"/>
  </w:num>
  <w:num w:numId="39">
    <w:abstractNumId w:val="12"/>
  </w:num>
  <w:num w:numId="40">
    <w:abstractNumId w:val="41"/>
  </w:num>
  <w:num w:numId="41">
    <w:abstractNumId w:val="42"/>
  </w:num>
  <w:num w:numId="42">
    <w:abstractNumId w:val="46"/>
  </w:num>
  <w:num w:numId="43">
    <w:abstractNumId w:val="5"/>
  </w:num>
  <w:num w:numId="44">
    <w:abstractNumId w:val="39"/>
  </w:num>
  <w:num w:numId="45">
    <w:abstractNumId w:val="27"/>
  </w:num>
  <w:num w:numId="46">
    <w:abstractNumId w:val="34"/>
  </w:num>
  <w:num w:numId="47">
    <w:abstractNumId w:val="32"/>
  </w:num>
  <w:num w:numId="48">
    <w:abstractNumId w:val="37"/>
  </w:num>
  <w:num w:numId="49">
    <w:abstractNumId w:val="9"/>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5D"/>
    <w:rsid w:val="003B70AA"/>
    <w:rsid w:val="00A4732F"/>
    <w:rsid w:val="00CB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0AA"/>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0A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8977</Words>
  <Characters>51170</Characters>
  <Application>Microsoft Office Word</Application>
  <DocSecurity>0</DocSecurity>
  <Lines>426</Lines>
  <Paragraphs>120</Paragraphs>
  <ScaleCrop>false</ScaleCrop>
  <Company/>
  <LinksUpToDate>false</LinksUpToDate>
  <CharactersWithSpaces>60027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Harini</dc:creator>
  <cp:keywords/>
  <dc:description/>
  <cp:lastModifiedBy>Harini</cp:lastModifiedBy>
  <cp:revision>2</cp:revision>
  <dcterms:created xsi:type="dcterms:W3CDTF">2015-03-04T05:25:00Z</dcterms:created>
  <dcterms:modified xsi:type="dcterms:W3CDTF">2015-03-04T05:25:00Z</dcterms:modified>
</cp:coreProperties>
</file>